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ED" w:rsidRDefault="00ED3AED" w:rsidP="00ED3AED">
      <w:pPr>
        <w:shd w:val="clear" w:color="auto" w:fill="FFFFFF"/>
        <w:spacing w:after="0" w:line="293" w:lineRule="atLeast"/>
        <w:jc w:val="center"/>
        <w:rPr>
          <w:rFonts w:ascii="DFKai-SB" w:eastAsia="DFKai-SB" w:hAnsi="DFKai-SB" w:cs="Times New Roman"/>
          <w:color w:val="000000" w:themeColor="text1"/>
          <w:sz w:val="20"/>
          <w:szCs w:val="20"/>
        </w:rPr>
      </w:pPr>
      <w:bookmarkStart w:id="0" w:name="_GoBack"/>
      <w:r>
        <w:rPr>
          <w:rFonts w:ascii="DFKai-SB" w:eastAsia="DFKai-SB" w:hAnsi="DFKai-SB" w:cs="Times New Roman"/>
          <w:b/>
          <w:bCs/>
          <w:color w:val="000000" w:themeColor="text1"/>
          <w:sz w:val="20"/>
          <w:szCs w:val="20"/>
        </w:rPr>
        <w:t>附件</w:t>
      </w:r>
      <w:r>
        <w:rPr>
          <w:rFonts w:ascii="DFKai-SB" w:eastAsia="宋体" w:hAnsi="DFKai-SB" w:cs="Times New Roman" w:hint="eastAsia"/>
          <w:b/>
          <w:bCs/>
          <w:color w:val="000000" w:themeColor="text1"/>
          <w:sz w:val="20"/>
          <w:szCs w:val="20"/>
          <w:lang w:val="en-US"/>
        </w:rPr>
        <w:t>一</w:t>
      </w:r>
      <w:r>
        <w:rPr>
          <w:rFonts w:ascii="DFKai-SB" w:eastAsia="DFKai-SB" w:hAnsi="DFKai-SB" w:cs="Times New Roman"/>
          <w:b/>
          <w:bCs/>
          <w:color w:val="000000" w:themeColor="text1"/>
          <w:sz w:val="20"/>
          <w:szCs w:val="20"/>
        </w:rPr>
        <w:t>：</w:t>
      </w:r>
      <w:r>
        <w:rPr>
          <w:rFonts w:ascii="DFKai-SB" w:eastAsia="DFKai-SB" w:hAnsi="DFKai-SB"/>
          <w:b/>
          <w:bCs/>
          <w:color w:val="000000" w:themeColor="text1"/>
          <w:sz w:val="20"/>
          <w:szCs w:val="20"/>
        </w:rPr>
        <w:t>生物科学</w:t>
      </w:r>
      <w:r>
        <w:rPr>
          <w:rFonts w:ascii="DFKai-SB" w:eastAsia="DFKai-SB" w:hAnsi="DFKai-SB" w:cs="Times New Roman"/>
          <w:b/>
          <w:bCs/>
          <w:color w:val="000000" w:themeColor="text1"/>
          <w:sz w:val="20"/>
          <w:szCs w:val="20"/>
        </w:rPr>
        <w:t>访学项目行程安排</w:t>
      </w:r>
    </w:p>
    <w:bookmarkEnd w:id="0"/>
    <w:p w:rsidR="00ED3AED" w:rsidRDefault="00ED3AED" w:rsidP="00ED3AED">
      <w:pPr>
        <w:shd w:val="clear" w:color="auto" w:fill="FFFFFF"/>
        <w:spacing w:after="0" w:line="293" w:lineRule="atLeast"/>
        <w:jc w:val="center"/>
        <w:rPr>
          <w:rFonts w:ascii="DFKai-SB" w:eastAsia="DFKai-SB" w:hAnsi="DFKai-SB" w:cs="Times New Roman"/>
          <w:color w:val="000000" w:themeColor="text1"/>
          <w:sz w:val="20"/>
          <w:szCs w:val="20"/>
        </w:rPr>
      </w:pPr>
      <w:r>
        <w:rPr>
          <w:rFonts w:ascii="DFKai-SB" w:eastAsia="DFKai-SB" w:hAnsi="DFKai-SB" w:cs="Times New Roman"/>
          <w:color w:val="000000" w:themeColor="text1"/>
          <w:sz w:val="21"/>
          <w:szCs w:val="21"/>
        </w:rPr>
        <w:t>*具体课程及活动可能会根据实际情况微调。</w:t>
      </w:r>
    </w:p>
    <w:tbl>
      <w:tblPr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943"/>
        <w:gridCol w:w="915"/>
        <w:gridCol w:w="1245"/>
        <w:gridCol w:w="1128"/>
        <w:gridCol w:w="1186"/>
        <w:gridCol w:w="1248"/>
        <w:gridCol w:w="1241"/>
      </w:tblGrid>
      <w:tr w:rsidR="00ED3AED" w:rsidTr="00520412">
        <w:trPr>
          <w:trHeight w:val="70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日期/时间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六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一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2月3日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二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2月4日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三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2月5日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四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2月6日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五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2月7日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上午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9:00-12:00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抵达埃克塞特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宋体" w:hAnsi="DFKai-SB" w:cs="DFKai-SB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sz w:val="16"/>
                <w:szCs w:val="16"/>
              </w:rPr>
              <w:t>游览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埃克塞特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 xml:space="preserve">   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埃克塞特大</w:t>
            </w:r>
            <w:proofErr w:type="gramStart"/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学欢迎</w:t>
            </w:r>
            <w:proofErr w:type="gramEnd"/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仪式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参访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牛津大学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实地考察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达特姆尔高原国家公园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下午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14:00-17:00</w:t>
            </w: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实地考察全球顶尖生物实验室LSI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  <w:tc>
          <w:tcPr>
            <w:tcW w:w="12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实验室体验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晚上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室内攀岩游戏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</w:tc>
        <w:tc>
          <w:tcPr>
            <w:tcW w:w="12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</w:tc>
      </w:tr>
      <w:tr w:rsidR="00ED3AED" w:rsidTr="00520412">
        <w:trPr>
          <w:trHeight w:val="552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shd w:val="clear" w:color="FFFFFF" w:fill="D9D9D9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日期/时间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六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一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10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二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三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四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13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五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14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上午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9:00-12:00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与埃克塞</w:t>
            </w:r>
            <w:proofErr w:type="gramStart"/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特</w:t>
            </w:r>
            <w:proofErr w:type="gramEnd"/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学生交流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参访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伊甸园项目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hint="eastAsia"/>
                <w:color w:val="000000" w:themeColor="text1"/>
                <w:sz w:val="16"/>
                <w:szCs w:val="16"/>
                <w:lang w:val="en-US"/>
              </w:rPr>
              <w:t>访问</w:t>
            </w:r>
            <w:proofErr w:type="spellStart"/>
            <w:r>
              <w:rPr>
                <w:rFonts w:ascii="DFKai-SB" w:eastAsia="DFKai-SB" w:hAnsi="DFKai-SB" w:hint="eastAsia"/>
                <w:color w:val="000000" w:themeColor="text1"/>
                <w:sz w:val="16"/>
                <w:szCs w:val="16"/>
                <w:lang w:val="en-US"/>
              </w:rPr>
              <w:t>Penryn</w:t>
            </w:r>
            <w:proofErr w:type="spellEnd"/>
            <w:r>
              <w:rPr>
                <w:rFonts w:ascii="DFKai-SB" w:eastAsia="DFKai-SB" w:hAnsi="DFKai-SB" w:hint="eastAsia"/>
                <w:color w:val="000000" w:themeColor="text1"/>
                <w:sz w:val="16"/>
                <w:szCs w:val="16"/>
                <w:lang w:val="en-US"/>
              </w:rPr>
              <w:t>校区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下午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14:00-17:00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实验室体验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学术研究课程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结业典礼</w:t>
            </w:r>
          </w:p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告别仪式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晚上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自由安排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打包行李</w:t>
            </w: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日期/时间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周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六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br/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2月</w:t>
            </w:r>
            <w:r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  <w:t>15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日</w:t>
            </w:r>
          </w:p>
        </w:tc>
        <w:tc>
          <w:tcPr>
            <w:tcW w:w="6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ED3AED" w:rsidTr="00520412">
        <w:trPr>
          <w:trHeight w:val="1098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上午</w:t>
            </w: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</w:rPr>
              <w:t>9:00-12:00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FKai-SB" w:eastAsia="DFKai-SB" w:hAnsi="DFKai-SB" w:cs="DFKai-SB" w:hint="eastAsia"/>
                <w:color w:val="000000" w:themeColor="text1"/>
                <w:sz w:val="16"/>
                <w:szCs w:val="16"/>
                <w:lang w:val="en-US"/>
              </w:rPr>
              <w:t>前往机场</w:t>
            </w:r>
          </w:p>
        </w:tc>
        <w:tc>
          <w:tcPr>
            <w:tcW w:w="6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3AED" w:rsidRDefault="00ED3AED" w:rsidP="00520412">
            <w:pPr>
              <w:spacing w:after="0" w:line="0" w:lineRule="atLeast"/>
              <w:jc w:val="center"/>
              <w:rPr>
                <w:rFonts w:ascii="DFKai-SB" w:eastAsia="DFKai-SB" w:hAnsi="DFKai-SB" w:cs="DFKai-SB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ED3AED" w:rsidRDefault="00ED3AED" w:rsidP="00ED3AED">
      <w:pPr>
        <w:rPr>
          <w:rFonts w:ascii="DFKai-SB" w:eastAsia="DFKai-SB" w:hAnsi="DFKai-SB" w:cs="Times New Roman"/>
          <w:color w:val="000000" w:themeColor="text1"/>
        </w:rPr>
      </w:pPr>
    </w:p>
    <w:p w:rsidR="00ED3AED" w:rsidRDefault="00ED3AED" w:rsidP="00ED3AED">
      <w:pPr>
        <w:rPr>
          <w:rFonts w:ascii="DFKai-SB" w:eastAsia="DFKai-SB" w:hAnsi="DFKai-SB" w:cs="Times New Roman"/>
          <w:color w:val="000000" w:themeColor="text1"/>
        </w:rPr>
      </w:pPr>
    </w:p>
    <w:p w:rsidR="004D7DDA" w:rsidRDefault="004D7DDA"/>
    <w:sectPr w:rsidR="004D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D"/>
    <w:rsid w:val="004D7DDA"/>
    <w:rsid w:val="00E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ED"/>
    <w:pPr>
      <w:spacing w:after="160" w:line="259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ED"/>
    <w:pPr>
      <w:spacing w:after="160" w:line="259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留学服务中心</dc:creator>
  <cp:lastModifiedBy>留学服务中心</cp:lastModifiedBy>
  <cp:revision>1</cp:revision>
  <dcterms:created xsi:type="dcterms:W3CDTF">2019-10-21T02:09:00Z</dcterms:created>
  <dcterms:modified xsi:type="dcterms:W3CDTF">2019-10-21T02:09:00Z</dcterms:modified>
</cp:coreProperties>
</file>