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37D78" w14:textId="77777777" w:rsidR="007B22AE" w:rsidRPr="00DF3A26" w:rsidRDefault="00CB37C8">
      <w:pPr>
        <w:rPr>
          <w:b/>
          <w:color w:val="0070C0"/>
        </w:rPr>
      </w:pPr>
      <w:r w:rsidRPr="00DF3A26">
        <w:rPr>
          <w:rFonts w:hint="eastAsia"/>
          <w:b/>
          <w:color w:val="0070C0"/>
        </w:rPr>
        <w:t>全球葡萄酒市场：趋势与策略</w:t>
      </w:r>
    </w:p>
    <w:p w14:paraId="7FB14399" w14:textId="77777777" w:rsidR="00CB37C8" w:rsidRDefault="00CB37C8"/>
    <w:p w14:paraId="4E7B5112" w14:textId="77777777" w:rsidR="00CB37C8" w:rsidRPr="00DF3A26" w:rsidRDefault="00CB37C8" w:rsidP="00CB37C8">
      <w:pPr>
        <w:rPr>
          <w:b/>
          <w:color w:val="0070C0"/>
        </w:rPr>
      </w:pPr>
      <w:r w:rsidRPr="00DF3A26">
        <w:rPr>
          <w:rFonts w:hint="eastAsia"/>
          <w:b/>
          <w:color w:val="0070C0"/>
        </w:rPr>
        <w:t>概述</w:t>
      </w:r>
    </w:p>
    <w:p w14:paraId="29743BAB" w14:textId="77777777" w:rsidR="00DF3A26" w:rsidRPr="00DF3A26" w:rsidRDefault="00DF3A26" w:rsidP="00CB37C8">
      <w:pPr>
        <w:rPr>
          <w:color w:val="0070C0"/>
        </w:rPr>
      </w:pPr>
    </w:p>
    <w:p w14:paraId="6BE20F8E" w14:textId="14B8B8BF" w:rsidR="00CB37C8" w:rsidRDefault="0012613A" w:rsidP="00CB37C8">
      <w:r>
        <w:rPr>
          <w:rFonts w:hint="eastAsia"/>
        </w:rPr>
        <w:t>领域：农业产业</w:t>
      </w:r>
      <w:r w:rsidR="00CB37C8">
        <w:rPr>
          <w:rFonts w:hint="eastAsia"/>
        </w:rPr>
        <w:t>和食品科学</w:t>
      </w:r>
    </w:p>
    <w:p w14:paraId="5A7BA9A1" w14:textId="77777777" w:rsidR="00CB37C8" w:rsidRDefault="00CB37C8" w:rsidP="00CB37C8">
      <w:r>
        <w:rPr>
          <w:rFonts w:hint="eastAsia"/>
        </w:rPr>
        <w:t>日期</w:t>
      </w:r>
      <w:r>
        <w:rPr>
          <w:rFonts w:hint="eastAsia"/>
        </w:rPr>
        <w:t>:</w:t>
      </w:r>
    </w:p>
    <w:p w14:paraId="552766D2" w14:textId="77777777" w:rsidR="00CB37C8" w:rsidRDefault="00CB37C8" w:rsidP="00CB37C8">
      <w:r>
        <w:rPr>
          <w:rFonts w:hint="eastAsia"/>
        </w:rPr>
        <w:t>&gt;</w:t>
      </w:r>
      <w:r>
        <w:rPr>
          <w:rFonts w:hint="eastAsia"/>
        </w:rPr>
        <w:t>选项</w:t>
      </w:r>
      <w:r>
        <w:rPr>
          <w:rFonts w:hint="eastAsia"/>
        </w:rPr>
        <w:t>1:</w:t>
      </w:r>
      <w:r w:rsidRPr="00CB37C8">
        <w:rPr>
          <w:rFonts w:hint="eastAsia"/>
        </w:rPr>
        <w:t xml:space="preserve"> </w:t>
      </w:r>
      <w:r>
        <w:rPr>
          <w:rFonts w:hint="eastAsia"/>
        </w:rPr>
        <w:t xml:space="preserve"> 6</w:t>
      </w:r>
      <w:r>
        <w:rPr>
          <w:rFonts w:hint="eastAsia"/>
        </w:rPr>
        <w:t>月</w:t>
      </w:r>
      <w:r>
        <w:rPr>
          <w:rFonts w:hint="eastAsia"/>
        </w:rPr>
        <w:t>12</w:t>
      </w:r>
      <w:r>
        <w:rPr>
          <w:rFonts w:hint="eastAsia"/>
        </w:rPr>
        <w:t>日</w:t>
      </w:r>
      <w:r>
        <w:rPr>
          <w:rFonts w:hint="eastAsia"/>
        </w:rPr>
        <w:t xml:space="preserve"> - 22</w:t>
      </w:r>
      <w:r>
        <w:rPr>
          <w:rFonts w:hint="eastAsia"/>
        </w:rPr>
        <w:t>日（</w:t>
      </w:r>
      <w:r>
        <w:rPr>
          <w:rFonts w:hint="eastAsia"/>
        </w:rPr>
        <w:t>2</w:t>
      </w:r>
      <w:r>
        <w:rPr>
          <w:rFonts w:hint="eastAsia"/>
        </w:rPr>
        <w:t>周）</w:t>
      </w:r>
    </w:p>
    <w:p w14:paraId="63A05E41" w14:textId="77777777" w:rsidR="00CB37C8" w:rsidRDefault="00CB37C8" w:rsidP="00CB37C8">
      <w:r>
        <w:rPr>
          <w:rFonts w:hint="eastAsia"/>
        </w:rPr>
        <w:t>&gt;</w:t>
      </w:r>
      <w:r>
        <w:rPr>
          <w:rFonts w:hint="eastAsia"/>
        </w:rPr>
        <w:t>选项</w:t>
      </w:r>
      <w:r>
        <w:rPr>
          <w:rFonts w:hint="eastAsia"/>
        </w:rPr>
        <w:t>2:  7</w:t>
      </w:r>
      <w:r>
        <w:rPr>
          <w:rFonts w:hint="eastAsia"/>
        </w:rPr>
        <w:t>月</w:t>
      </w:r>
      <w:r>
        <w:rPr>
          <w:rFonts w:hint="eastAsia"/>
        </w:rPr>
        <w:t>10</w:t>
      </w:r>
      <w:r>
        <w:rPr>
          <w:rFonts w:hint="eastAsia"/>
        </w:rPr>
        <w:t>日</w:t>
      </w:r>
      <w:r>
        <w:rPr>
          <w:rFonts w:hint="eastAsia"/>
        </w:rPr>
        <w:t>-20</w:t>
      </w:r>
      <w:r>
        <w:rPr>
          <w:rFonts w:hint="eastAsia"/>
        </w:rPr>
        <w:t>日（</w:t>
      </w:r>
      <w:r>
        <w:rPr>
          <w:rFonts w:hint="eastAsia"/>
        </w:rPr>
        <w:t>2</w:t>
      </w:r>
      <w:r>
        <w:rPr>
          <w:rFonts w:hint="eastAsia"/>
        </w:rPr>
        <w:t>周）</w:t>
      </w:r>
    </w:p>
    <w:p w14:paraId="1A4CC6E5" w14:textId="77777777" w:rsidR="00CB37C8" w:rsidRDefault="00CB37C8" w:rsidP="00CB37C8">
      <w:r>
        <w:rPr>
          <w:rFonts w:hint="eastAsia"/>
        </w:rPr>
        <w:t>校园：</w:t>
      </w:r>
      <w:r w:rsidRPr="00CB37C8">
        <w:t>Piacenza</w:t>
      </w:r>
    </w:p>
    <w:p w14:paraId="0E770C85" w14:textId="77777777" w:rsidR="00CB37C8" w:rsidRDefault="00CB37C8" w:rsidP="00CB37C8">
      <w:r>
        <w:rPr>
          <w:rFonts w:hint="eastAsia"/>
        </w:rPr>
        <w:t>学期：暑期学校</w:t>
      </w:r>
      <w:r>
        <w:rPr>
          <w:rFonts w:hint="eastAsia"/>
        </w:rPr>
        <w:t>2018</w:t>
      </w:r>
    </w:p>
    <w:p w14:paraId="08280F2E" w14:textId="77777777" w:rsidR="00CB37C8" w:rsidRDefault="00CB37C8" w:rsidP="00CB37C8">
      <w:r>
        <w:rPr>
          <w:rFonts w:hint="eastAsia"/>
        </w:rPr>
        <w:t>学分：</w:t>
      </w:r>
      <w:r>
        <w:rPr>
          <w:rFonts w:hint="eastAsia"/>
        </w:rPr>
        <w:t>6</w:t>
      </w:r>
      <w:r>
        <w:rPr>
          <w:rFonts w:hint="eastAsia"/>
        </w:rPr>
        <w:t>学分</w:t>
      </w:r>
    </w:p>
    <w:p w14:paraId="03DB086B" w14:textId="77777777" w:rsidR="00CB37C8" w:rsidRDefault="00CB37C8" w:rsidP="00CB37C8"/>
    <w:p w14:paraId="04DEA6E6" w14:textId="77777777" w:rsidR="00CB37C8" w:rsidRDefault="00CB37C8" w:rsidP="00CB37C8"/>
    <w:p w14:paraId="6CB5779B" w14:textId="7D6FB0B4" w:rsidR="00CB37C8" w:rsidRPr="00DF3A26" w:rsidRDefault="00DF3A26" w:rsidP="00CB37C8">
      <w:pPr>
        <w:rPr>
          <w:b/>
          <w:color w:val="0070C0"/>
        </w:rPr>
      </w:pPr>
      <w:r>
        <w:rPr>
          <w:rFonts w:hint="eastAsia"/>
          <w:b/>
          <w:color w:val="0070C0"/>
        </w:rPr>
        <w:t>课程简介</w:t>
      </w:r>
    </w:p>
    <w:p w14:paraId="08BA5C0A" w14:textId="03258C14" w:rsidR="00CB37C8" w:rsidRDefault="00CB37C8" w:rsidP="00CB37C8">
      <w:r>
        <w:rPr>
          <w:rFonts w:hint="eastAsia"/>
        </w:rPr>
        <w:t>本课程将</w:t>
      </w:r>
      <w:r w:rsidR="00DF3A26">
        <w:rPr>
          <w:rFonts w:hint="eastAsia"/>
        </w:rPr>
        <w:t>阐述影响葡萄酒生产、消费和贸易的最重要政策与</w:t>
      </w:r>
      <w:r>
        <w:rPr>
          <w:rFonts w:hint="eastAsia"/>
        </w:rPr>
        <w:t>经济趋势，</w:t>
      </w:r>
      <w:bookmarkStart w:id="0" w:name="OLE_LINK1"/>
      <w:bookmarkStart w:id="1" w:name="OLE_LINK2"/>
      <w:r w:rsidR="00DF3A26">
        <w:rPr>
          <w:rFonts w:hint="eastAsia"/>
        </w:rPr>
        <w:t>其中</w:t>
      </w:r>
      <w:r>
        <w:rPr>
          <w:rFonts w:hint="eastAsia"/>
        </w:rPr>
        <w:t>特别注重意大利和欧盟</w:t>
      </w:r>
      <w:r w:rsidR="00567B45">
        <w:rPr>
          <w:rFonts w:hint="eastAsia"/>
        </w:rPr>
        <w:t>在其中所发挥作用的</w:t>
      </w:r>
      <w:bookmarkEnd w:id="0"/>
      <w:bookmarkEnd w:id="1"/>
      <w:r w:rsidR="00567B45">
        <w:rPr>
          <w:rFonts w:hint="eastAsia"/>
        </w:rPr>
        <w:t>演变</w:t>
      </w:r>
      <w:r w:rsidR="00CF2A8E">
        <w:rPr>
          <w:rFonts w:hint="eastAsia"/>
        </w:rPr>
        <w:t>。</w:t>
      </w:r>
    </w:p>
    <w:p w14:paraId="7069A04E" w14:textId="77777777" w:rsidR="00CF2A8E" w:rsidRPr="00DF3A26" w:rsidRDefault="00CF2A8E" w:rsidP="00CB37C8"/>
    <w:p w14:paraId="1F37C4C7" w14:textId="77777777" w:rsidR="00CF2A8E" w:rsidRPr="00DF3A26" w:rsidRDefault="00CF2A8E" w:rsidP="00CF2A8E">
      <w:pPr>
        <w:rPr>
          <w:b/>
          <w:color w:val="0070C0"/>
        </w:rPr>
      </w:pPr>
      <w:r w:rsidRPr="00DF3A26">
        <w:rPr>
          <w:rFonts w:hint="eastAsia"/>
          <w:b/>
          <w:color w:val="0070C0"/>
        </w:rPr>
        <w:t>主要课题</w:t>
      </w:r>
    </w:p>
    <w:p w14:paraId="3984C442" w14:textId="77777777" w:rsidR="005F370F" w:rsidRDefault="005F370F" w:rsidP="00CF2A8E"/>
    <w:p w14:paraId="3569FA22" w14:textId="77777777" w:rsidR="00CF2A8E" w:rsidRDefault="00CF2A8E" w:rsidP="00CF2A8E">
      <w:r>
        <w:rPr>
          <w:rFonts w:hint="eastAsia"/>
        </w:rPr>
        <w:t>•人们所认知的葡萄酒质量、经济可持续性和视觉营销</w:t>
      </w:r>
      <w:r w:rsidR="00D801E0">
        <w:rPr>
          <w:rFonts w:hint="eastAsia"/>
        </w:rPr>
        <w:t xml:space="preserve"> - </w:t>
      </w:r>
      <w:r w:rsidR="00D801E0">
        <w:t xml:space="preserve">Dr. </w:t>
      </w:r>
      <w:proofErr w:type="spellStart"/>
      <w:r w:rsidR="00D801E0">
        <w:t>Elisabetta</w:t>
      </w:r>
      <w:proofErr w:type="spellEnd"/>
      <w:r w:rsidR="00D801E0">
        <w:t xml:space="preserve"> </w:t>
      </w:r>
      <w:proofErr w:type="spellStart"/>
      <w:r w:rsidR="00D801E0">
        <w:t>Virtuani</w:t>
      </w:r>
      <w:proofErr w:type="spellEnd"/>
    </w:p>
    <w:p w14:paraId="3DADC23E" w14:textId="0A20E23F" w:rsidR="00CF2A8E" w:rsidRDefault="00F577C4" w:rsidP="00CF2A8E">
      <w:r>
        <w:rPr>
          <w:rFonts w:hint="eastAsia"/>
        </w:rPr>
        <w:t>此</w:t>
      </w:r>
      <w:r w:rsidR="00CF2A8E">
        <w:rPr>
          <w:rFonts w:hint="eastAsia"/>
        </w:rPr>
        <w:t>课程</w:t>
      </w:r>
      <w:r>
        <w:rPr>
          <w:rFonts w:hint="eastAsia"/>
        </w:rPr>
        <w:t>将向学生介绍葡萄酒营销和</w:t>
      </w:r>
      <w:r w:rsidR="00CF2A8E" w:rsidRPr="00CF2A8E">
        <w:rPr>
          <w:rFonts w:hint="eastAsia"/>
        </w:rPr>
        <w:t>可持续发展</w:t>
      </w:r>
      <w:r>
        <w:rPr>
          <w:rFonts w:hint="eastAsia"/>
        </w:rPr>
        <w:t>性</w:t>
      </w:r>
      <w:r w:rsidR="00CF2A8E" w:rsidRPr="00CF2A8E">
        <w:rPr>
          <w:rFonts w:hint="eastAsia"/>
        </w:rPr>
        <w:t>的主要</w:t>
      </w:r>
      <w:r w:rsidR="00CF2A8E">
        <w:rPr>
          <w:rFonts w:hint="eastAsia"/>
        </w:rPr>
        <w:t>课题</w:t>
      </w:r>
      <w:r w:rsidR="00CF2A8E" w:rsidRPr="00CF2A8E">
        <w:rPr>
          <w:rFonts w:hint="eastAsia"/>
        </w:rPr>
        <w:t>。</w:t>
      </w:r>
      <w:r>
        <w:rPr>
          <w:rFonts w:hint="eastAsia"/>
        </w:rPr>
        <w:t>你将探索葡萄酒营销策略</w:t>
      </w:r>
      <w:r w:rsidR="009A5803">
        <w:rPr>
          <w:rFonts w:hint="eastAsia"/>
        </w:rPr>
        <w:t>的演变，</w:t>
      </w:r>
      <w:r w:rsidR="00722895">
        <w:rPr>
          <w:rFonts w:hint="eastAsia"/>
        </w:rPr>
        <w:t>了解</w:t>
      </w:r>
      <w:r w:rsidR="009A5803">
        <w:rPr>
          <w:rFonts w:hint="eastAsia"/>
        </w:rPr>
        <w:t>葡萄酒公司和地区</w:t>
      </w:r>
      <w:r w:rsidR="00722895">
        <w:rPr>
          <w:rFonts w:hint="eastAsia"/>
        </w:rPr>
        <w:t>之间的杠杆原理</w:t>
      </w:r>
      <w:r w:rsidR="00CF2A8E" w:rsidRPr="00CF2A8E">
        <w:rPr>
          <w:rFonts w:hint="eastAsia"/>
        </w:rPr>
        <w:t>，</w:t>
      </w:r>
      <w:r w:rsidR="00722895">
        <w:rPr>
          <w:rFonts w:hint="eastAsia"/>
        </w:rPr>
        <w:t>并</w:t>
      </w:r>
      <w:r w:rsidR="009A5803">
        <w:rPr>
          <w:rFonts w:hint="eastAsia"/>
        </w:rPr>
        <w:t>重点关注葡萄酒的可持续发展的新兴趋势。</w:t>
      </w:r>
    </w:p>
    <w:p w14:paraId="4E01A0D6" w14:textId="62230BD4" w:rsidR="00D801E0" w:rsidRDefault="00722895" w:rsidP="00D801E0">
      <w:pPr>
        <w:pStyle w:val="a5"/>
        <w:numPr>
          <w:ilvl w:val="0"/>
          <w:numId w:val="2"/>
        </w:numPr>
        <w:ind w:firstLineChars="0"/>
      </w:pPr>
      <w:r>
        <w:rPr>
          <w:rFonts w:hint="eastAsia"/>
        </w:rPr>
        <w:t>葡萄酒营销：一个实践的方法针对葡萄酒行业</w:t>
      </w:r>
    </w:p>
    <w:p w14:paraId="2F840331" w14:textId="221FC68B" w:rsidR="00D801E0" w:rsidRDefault="00722895" w:rsidP="00D801E0">
      <w:pPr>
        <w:pStyle w:val="a5"/>
        <w:numPr>
          <w:ilvl w:val="0"/>
          <w:numId w:val="2"/>
        </w:numPr>
        <w:ind w:firstLineChars="0"/>
      </w:pPr>
      <w:r>
        <w:rPr>
          <w:rFonts w:hint="eastAsia"/>
        </w:rPr>
        <w:t>葡萄酒与</w:t>
      </w:r>
      <w:r w:rsidR="00D801E0" w:rsidRPr="00D801E0">
        <w:rPr>
          <w:rFonts w:hint="eastAsia"/>
        </w:rPr>
        <w:t>地域营销</w:t>
      </w:r>
    </w:p>
    <w:p w14:paraId="767B3348" w14:textId="77777777" w:rsidR="00D801E0" w:rsidRDefault="00D801E0" w:rsidP="00D801E0">
      <w:pPr>
        <w:pStyle w:val="a5"/>
        <w:numPr>
          <w:ilvl w:val="0"/>
          <w:numId w:val="2"/>
        </w:numPr>
        <w:ind w:firstLineChars="0"/>
      </w:pPr>
      <w:r w:rsidRPr="00D801E0">
        <w:rPr>
          <w:rFonts w:hint="eastAsia"/>
        </w:rPr>
        <w:t>可持续性作为葡萄酒公司的竞争优势</w:t>
      </w:r>
    </w:p>
    <w:p w14:paraId="6F6B521B" w14:textId="38108363" w:rsidR="00D801E0" w:rsidRDefault="00D801E0" w:rsidP="00D801E0">
      <w:pPr>
        <w:pStyle w:val="a5"/>
        <w:numPr>
          <w:ilvl w:val="0"/>
          <w:numId w:val="2"/>
        </w:numPr>
        <w:ind w:firstLineChars="0"/>
      </w:pPr>
      <w:r w:rsidRPr="00D801E0">
        <w:rPr>
          <w:rFonts w:hint="eastAsia"/>
        </w:rPr>
        <w:t>葡萄酒质量</w:t>
      </w:r>
      <w:r>
        <w:rPr>
          <w:rFonts w:hint="eastAsia"/>
        </w:rPr>
        <w:t>的辨识和认知</w:t>
      </w:r>
    </w:p>
    <w:p w14:paraId="0339C6E1" w14:textId="77777777" w:rsidR="00D801E0" w:rsidRDefault="00D801E0" w:rsidP="00D801E0">
      <w:pPr>
        <w:pStyle w:val="a5"/>
        <w:numPr>
          <w:ilvl w:val="0"/>
          <w:numId w:val="2"/>
        </w:numPr>
        <w:ind w:firstLineChars="0"/>
      </w:pPr>
      <w:r>
        <w:rPr>
          <w:rFonts w:hint="eastAsia"/>
        </w:rPr>
        <w:t>体验式营销</w:t>
      </w:r>
    </w:p>
    <w:p w14:paraId="5A8F5CF6" w14:textId="77777777" w:rsidR="00D801E0" w:rsidRDefault="00D801E0" w:rsidP="00D801E0">
      <w:pPr>
        <w:pStyle w:val="a5"/>
        <w:numPr>
          <w:ilvl w:val="0"/>
          <w:numId w:val="2"/>
        </w:numPr>
        <w:ind w:firstLineChars="0"/>
      </w:pPr>
      <w:r w:rsidRPr="00D801E0">
        <w:rPr>
          <w:rFonts w:hint="eastAsia"/>
        </w:rPr>
        <w:t>后现代葡萄酒消费与新型消费模式</w:t>
      </w:r>
    </w:p>
    <w:p w14:paraId="48EE1E30" w14:textId="77777777" w:rsidR="00D801E0" w:rsidRDefault="00D801E0" w:rsidP="00D801E0">
      <w:pPr>
        <w:pStyle w:val="a5"/>
        <w:numPr>
          <w:ilvl w:val="0"/>
          <w:numId w:val="2"/>
        </w:numPr>
        <w:ind w:firstLineChars="0"/>
      </w:pPr>
      <w:r w:rsidRPr="00D801E0">
        <w:rPr>
          <w:rFonts w:hint="eastAsia"/>
        </w:rPr>
        <w:t>视觉营销</w:t>
      </w:r>
    </w:p>
    <w:p w14:paraId="7208F997" w14:textId="77777777" w:rsidR="00D801E0" w:rsidRDefault="00D801E0" w:rsidP="00D801E0"/>
    <w:p w14:paraId="5D5C141C" w14:textId="77777777" w:rsidR="00D801E0" w:rsidRPr="00722895" w:rsidRDefault="00D801E0" w:rsidP="00D801E0">
      <w:pPr>
        <w:rPr>
          <w:b/>
          <w:color w:val="0070C0"/>
        </w:rPr>
      </w:pPr>
      <w:r w:rsidRPr="00722895">
        <w:rPr>
          <w:rFonts w:hint="eastAsia"/>
          <w:b/>
          <w:color w:val="0070C0"/>
        </w:rPr>
        <w:t>教授介绍：</w:t>
      </w:r>
    </w:p>
    <w:p w14:paraId="307C528F" w14:textId="4C231586" w:rsidR="00D801E0" w:rsidRDefault="00D801E0" w:rsidP="00D801E0">
      <w:r>
        <w:t xml:space="preserve">Dr. </w:t>
      </w:r>
      <w:proofErr w:type="spellStart"/>
      <w:r>
        <w:t>Elisabetta</w:t>
      </w:r>
      <w:proofErr w:type="spellEnd"/>
      <w:r>
        <w:t xml:space="preserve"> </w:t>
      </w:r>
      <w:proofErr w:type="spellStart"/>
      <w:r>
        <w:t>Virtuani</w:t>
      </w:r>
      <w:proofErr w:type="spellEnd"/>
      <w:r>
        <w:rPr>
          <w:rFonts w:hint="eastAsia"/>
        </w:rPr>
        <w:t xml:space="preserve"> </w:t>
      </w:r>
      <w:r>
        <w:rPr>
          <w:rFonts w:hint="eastAsia"/>
        </w:rPr>
        <w:t>是一位在</w:t>
      </w:r>
      <w:r w:rsidR="000145A0">
        <w:rPr>
          <w:rFonts w:hint="eastAsia"/>
        </w:rPr>
        <w:t>意大利天主教圣心大学，</w:t>
      </w:r>
      <w:bookmarkStart w:id="2" w:name="OLE_LINK5"/>
      <w:bookmarkStart w:id="3" w:name="OLE_LINK6"/>
      <w:r w:rsidR="005429CA" w:rsidRPr="005429CA">
        <w:t>皮亚琴察</w:t>
      </w:r>
      <w:r w:rsidR="005429CA" w:rsidRPr="005429CA">
        <w:t>–</w:t>
      </w:r>
      <w:r w:rsidR="005429CA" w:rsidRPr="005429CA">
        <w:t>克雷默纳校区</w:t>
      </w:r>
      <w:r w:rsidR="005429CA">
        <w:rPr>
          <w:rFonts w:ascii="Arial" w:hAnsi="Arial" w:cs="Arial" w:hint="eastAsia"/>
          <w:color w:val="333333"/>
          <w:sz w:val="20"/>
          <w:szCs w:val="20"/>
          <w:shd w:val="clear" w:color="auto" w:fill="FFFFFF"/>
        </w:rPr>
        <w:t>（</w:t>
      </w:r>
      <w:r w:rsidR="000145A0">
        <w:t>Piacenza-Cremona</w:t>
      </w:r>
      <w:bookmarkEnd w:id="2"/>
      <w:bookmarkEnd w:id="3"/>
      <w:r w:rsidR="005429CA" w:rsidRPr="005429CA">
        <w:rPr>
          <w:rFonts w:hint="eastAsia"/>
        </w:rPr>
        <w:t>）</w:t>
      </w:r>
      <w:r w:rsidR="00CF0287">
        <w:rPr>
          <w:rFonts w:hint="eastAsia"/>
        </w:rPr>
        <w:t>的</w:t>
      </w:r>
      <w:r w:rsidR="00064777">
        <w:rPr>
          <w:rFonts w:hint="eastAsia"/>
        </w:rPr>
        <w:t>当地经济实验室的研究人员。</w:t>
      </w:r>
      <w:r w:rsidR="00CF0287">
        <w:rPr>
          <w:rFonts w:hint="eastAsia"/>
        </w:rPr>
        <w:t>她同时也是一位侍酒师，及</w:t>
      </w:r>
      <w:proofErr w:type="spellStart"/>
      <w:r w:rsidR="00064777">
        <w:t>Colli</w:t>
      </w:r>
      <w:proofErr w:type="spellEnd"/>
      <w:r w:rsidR="00064777">
        <w:t xml:space="preserve"> </w:t>
      </w:r>
      <w:proofErr w:type="spellStart"/>
      <w:r w:rsidR="00064777">
        <w:t>Piacentini</w:t>
      </w:r>
      <w:proofErr w:type="spellEnd"/>
      <w:r w:rsidR="00064777">
        <w:t xml:space="preserve"> Wine Route</w:t>
      </w:r>
      <w:r w:rsidR="00064777">
        <w:rPr>
          <w:rFonts w:hint="eastAsia"/>
        </w:rPr>
        <w:t>的总裁和</w:t>
      </w:r>
      <w:proofErr w:type="spellStart"/>
      <w:r w:rsidR="00064777">
        <w:rPr>
          <w:rFonts w:hint="eastAsia"/>
        </w:rPr>
        <w:t>Bloomet</w:t>
      </w:r>
      <w:proofErr w:type="spellEnd"/>
      <w:r w:rsidR="00064777">
        <w:rPr>
          <w:rFonts w:hint="eastAsia"/>
        </w:rPr>
        <w:t xml:space="preserve"> </w:t>
      </w:r>
      <w:r w:rsidR="00064777">
        <w:rPr>
          <w:rFonts w:hint="eastAsia"/>
        </w:rPr>
        <w:t>公司的联合创始人。</w:t>
      </w:r>
      <w:proofErr w:type="spellStart"/>
      <w:r w:rsidR="00064777">
        <w:rPr>
          <w:rFonts w:hint="eastAsia"/>
        </w:rPr>
        <w:t>Bloomet</w:t>
      </w:r>
      <w:proofErr w:type="spellEnd"/>
      <w:r w:rsidR="00064777">
        <w:rPr>
          <w:rFonts w:hint="eastAsia"/>
        </w:rPr>
        <w:t xml:space="preserve"> </w:t>
      </w:r>
      <w:r w:rsidR="00064777">
        <w:rPr>
          <w:rFonts w:hint="eastAsia"/>
        </w:rPr>
        <w:t>公司是</w:t>
      </w:r>
      <w:r w:rsidR="00064777" w:rsidRPr="00064777">
        <w:rPr>
          <w:rFonts w:hint="eastAsia"/>
        </w:rPr>
        <w:t>经营葡萄酒、食品和旅游业的营销公司。</w:t>
      </w:r>
      <w:r w:rsidR="00064777">
        <w:rPr>
          <w:rFonts w:hint="eastAsia"/>
        </w:rPr>
        <w:t>从事的教研活动：</w:t>
      </w:r>
      <w:r w:rsidR="00CF0287">
        <w:rPr>
          <w:rFonts w:hint="eastAsia"/>
        </w:rPr>
        <w:t>葡萄酒营销与传播，葡萄酒集团，葡萄酒和餐饮观光</w:t>
      </w:r>
      <w:r w:rsidR="00064777" w:rsidRPr="00064777">
        <w:rPr>
          <w:rFonts w:hint="eastAsia"/>
        </w:rPr>
        <w:t>，地</w:t>
      </w:r>
      <w:r w:rsidR="00064777">
        <w:rPr>
          <w:rFonts w:hint="eastAsia"/>
        </w:rPr>
        <w:t>域</w:t>
      </w:r>
      <w:r w:rsidR="00064777" w:rsidRPr="00064777">
        <w:rPr>
          <w:rFonts w:hint="eastAsia"/>
        </w:rPr>
        <w:t>营销和</w:t>
      </w:r>
      <w:r w:rsidR="00064777">
        <w:rPr>
          <w:rFonts w:hint="eastAsia"/>
        </w:rPr>
        <w:t>品牌宣传</w:t>
      </w:r>
      <w:r w:rsidR="00064777" w:rsidRPr="00064777">
        <w:rPr>
          <w:rFonts w:hint="eastAsia"/>
        </w:rPr>
        <w:t>。</w:t>
      </w:r>
    </w:p>
    <w:p w14:paraId="2C78105E" w14:textId="77777777" w:rsidR="00D801E0" w:rsidRPr="00CF0287" w:rsidRDefault="00D801E0" w:rsidP="00D801E0"/>
    <w:p w14:paraId="1518A684" w14:textId="77777777" w:rsidR="005F370F" w:rsidRPr="00C86A4D" w:rsidRDefault="005F370F" w:rsidP="00D801E0">
      <w:pPr>
        <w:rPr>
          <w:b/>
          <w:color w:val="0070C0"/>
        </w:rPr>
      </w:pPr>
    </w:p>
    <w:p w14:paraId="6DB8CA8D" w14:textId="77777777" w:rsidR="005F370F" w:rsidRPr="00C86A4D" w:rsidRDefault="005F370F" w:rsidP="00D801E0">
      <w:pPr>
        <w:rPr>
          <w:b/>
          <w:color w:val="0070C0"/>
        </w:rPr>
      </w:pPr>
      <w:r w:rsidRPr="00C86A4D">
        <w:rPr>
          <w:rFonts w:hint="eastAsia"/>
          <w:b/>
          <w:color w:val="0070C0"/>
        </w:rPr>
        <w:t>•品尝</w:t>
      </w:r>
      <w:proofErr w:type="spellStart"/>
      <w:r w:rsidRPr="00C86A4D">
        <w:rPr>
          <w:b/>
          <w:color w:val="0070C0"/>
        </w:rPr>
        <w:t>Colli</w:t>
      </w:r>
      <w:proofErr w:type="spellEnd"/>
      <w:r w:rsidRPr="00C86A4D">
        <w:rPr>
          <w:b/>
          <w:color w:val="0070C0"/>
        </w:rPr>
        <w:t xml:space="preserve"> </w:t>
      </w:r>
      <w:proofErr w:type="spellStart"/>
      <w:r w:rsidRPr="00C86A4D">
        <w:rPr>
          <w:b/>
          <w:color w:val="0070C0"/>
        </w:rPr>
        <w:t>Piacentini</w:t>
      </w:r>
      <w:proofErr w:type="spellEnd"/>
      <w:r w:rsidRPr="00C86A4D">
        <w:rPr>
          <w:rFonts w:hint="eastAsia"/>
          <w:b/>
          <w:color w:val="0070C0"/>
        </w:rPr>
        <w:t>葡萄酒，</w:t>
      </w:r>
      <w:r w:rsidR="00CC6495" w:rsidRPr="00C86A4D">
        <w:rPr>
          <w:rFonts w:hint="eastAsia"/>
          <w:b/>
          <w:color w:val="0070C0"/>
        </w:rPr>
        <w:t>起泡</w:t>
      </w:r>
      <w:r w:rsidRPr="00C86A4D">
        <w:rPr>
          <w:rFonts w:hint="eastAsia"/>
          <w:b/>
          <w:color w:val="0070C0"/>
        </w:rPr>
        <w:t>还是静止？</w:t>
      </w:r>
      <w:r w:rsidR="00CC6495" w:rsidRPr="00C86A4D">
        <w:rPr>
          <w:rFonts w:hint="eastAsia"/>
          <w:b/>
          <w:color w:val="0070C0"/>
        </w:rPr>
        <w:t xml:space="preserve"> - </w:t>
      </w:r>
      <w:r w:rsidR="00CC6495" w:rsidRPr="00C86A4D">
        <w:rPr>
          <w:b/>
          <w:color w:val="0070C0"/>
        </w:rPr>
        <w:t xml:space="preserve">Dr. Milena </w:t>
      </w:r>
      <w:proofErr w:type="spellStart"/>
      <w:r w:rsidR="00CC6495" w:rsidRPr="00C86A4D">
        <w:rPr>
          <w:b/>
          <w:color w:val="0070C0"/>
        </w:rPr>
        <w:t>Lambri</w:t>
      </w:r>
      <w:proofErr w:type="spellEnd"/>
    </w:p>
    <w:p w14:paraId="653F70B1" w14:textId="4D00E645" w:rsidR="005F370F" w:rsidRDefault="00383219" w:rsidP="00D801E0">
      <w:r>
        <w:rPr>
          <w:rFonts w:hint="eastAsia"/>
        </w:rPr>
        <w:t>本课程将深入开展白葡萄酒与红葡萄酒的主线</w:t>
      </w:r>
      <w:r w:rsidR="00CC6495">
        <w:rPr>
          <w:rFonts w:hint="eastAsia"/>
        </w:rPr>
        <w:t>，</w:t>
      </w:r>
      <w:r>
        <w:rPr>
          <w:rFonts w:hint="eastAsia"/>
        </w:rPr>
        <w:t>解释与说明</w:t>
      </w:r>
      <w:r w:rsidR="00CC6495" w:rsidRPr="00CC6495">
        <w:rPr>
          <w:rFonts w:hint="eastAsia"/>
        </w:rPr>
        <w:t>主要酿酒技术</w:t>
      </w:r>
      <w:r>
        <w:rPr>
          <w:rFonts w:hint="eastAsia"/>
        </w:rPr>
        <w:t>对</w:t>
      </w:r>
      <w:r w:rsidR="00C86A4D">
        <w:rPr>
          <w:rFonts w:hint="eastAsia"/>
        </w:rPr>
        <w:t>葡萄酒感官剖面的影响</w:t>
      </w:r>
      <w:r w:rsidR="00CC6495">
        <w:rPr>
          <w:rFonts w:hint="eastAsia"/>
        </w:rPr>
        <w:t>。</w:t>
      </w:r>
    </w:p>
    <w:p w14:paraId="4DD31EAD" w14:textId="44C4924E" w:rsidR="00CC6495" w:rsidRDefault="00C86A4D" w:rsidP="00D801E0">
      <w:r>
        <w:rPr>
          <w:rFonts w:hint="eastAsia"/>
        </w:rPr>
        <w:t>一个特别的讨论致力于专门</w:t>
      </w:r>
      <w:r w:rsidR="00CC6495">
        <w:rPr>
          <w:rFonts w:hint="eastAsia"/>
        </w:rPr>
        <w:t>品尝</w:t>
      </w:r>
      <w:r>
        <w:rPr>
          <w:rFonts w:hint="eastAsia"/>
        </w:rPr>
        <w:t>来自</w:t>
      </w:r>
      <w:proofErr w:type="spellStart"/>
      <w:r w:rsidR="00CC6495">
        <w:t>Colli</w:t>
      </w:r>
      <w:proofErr w:type="spellEnd"/>
      <w:r w:rsidR="00CC6495">
        <w:t xml:space="preserve"> </w:t>
      </w:r>
      <w:proofErr w:type="spellStart"/>
      <w:r w:rsidR="00CC6495">
        <w:t>Piacentini</w:t>
      </w:r>
      <w:proofErr w:type="spellEnd"/>
      <w:r w:rsidR="00CC6495">
        <w:rPr>
          <w:rFonts w:hint="eastAsia"/>
        </w:rPr>
        <w:t>地区</w:t>
      </w:r>
      <w:r>
        <w:rPr>
          <w:rFonts w:hint="eastAsia"/>
        </w:rPr>
        <w:t>生产的</w:t>
      </w:r>
      <w:r w:rsidR="00CC6495">
        <w:rPr>
          <w:rFonts w:hint="eastAsia"/>
        </w:rPr>
        <w:t>静止</w:t>
      </w:r>
      <w:r>
        <w:rPr>
          <w:rFonts w:hint="eastAsia"/>
        </w:rPr>
        <w:t>型葡萄酒，起泡葡萄酒</w:t>
      </w:r>
      <w:r w:rsidR="00CC6495">
        <w:rPr>
          <w:rFonts w:hint="eastAsia"/>
        </w:rPr>
        <w:t>和甜葡萄酒，而设立的讨论课程。</w:t>
      </w:r>
    </w:p>
    <w:p w14:paraId="374CADA9" w14:textId="77777777" w:rsidR="00CC6495" w:rsidRDefault="00CC6495" w:rsidP="00D801E0">
      <w:r>
        <w:rPr>
          <w:rFonts w:hint="eastAsia"/>
        </w:rPr>
        <w:t>详细课题包括：</w:t>
      </w:r>
    </w:p>
    <w:p w14:paraId="13AF0BEE" w14:textId="77777777" w:rsidR="00CC6495" w:rsidRDefault="00CC6495" w:rsidP="00CC6495">
      <w:pPr>
        <w:pStyle w:val="a5"/>
        <w:numPr>
          <w:ilvl w:val="0"/>
          <w:numId w:val="3"/>
        </w:numPr>
        <w:ind w:firstLineChars="0"/>
      </w:pPr>
      <w:r>
        <w:lastRenderedPageBreak/>
        <w:t xml:space="preserve">DOC </w:t>
      </w:r>
      <w:proofErr w:type="spellStart"/>
      <w:r>
        <w:t>Colli</w:t>
      </w:r>
      <w:proofErr w:type="spellEnd"/>
      <w:r>
        <w:t xml:space="preserve"> </w:t>
      </w:r>
      <w:proofErr w:type="spellStart"/>
      <w:r>
        <w:t>PIacentini</w:t>
      </w:r>
      <w:proofErr w:type="spellEnd"/>
      <w:r>
        <w:rPr>
          <w:rFonts w:hint="eastAsia"/>
        </w:rPr>
        <w:t xml:space="preserve"> </w:t>
      </w:r>
      <w:r>
        <w:rPr>
          <w:rFonts w:hint="eastAsia"/>
        </w:rPr>
        <w:t>葡萄酒</w:t>
      </w:r>
    </w:p>
    <w:p w14:paraId="3D6973A4" w14:textId="77777777" w:rsidR="00CC6495" w:rsidRDefault="00CC6495" w:rsidP="00CC6495">
      <w:pPr>
        <w:pStyle w:val="a5"/>
        <w:numPr>
          <w:ilvl w:val="0"/>
          <w:numId w:val="3"/>
        </w:numPr>
        <w:ind w:firstLineChars="0"/>
      </w:pPr>
      <w:r>
        <w:t>Piacenza</w:t>
      </w:r>
      <w:r>
        <w:rPr>
          <w:rFonts w:hint="eastAsia"/>
        </w:rPr>
        <w:t xml:space="preserve"> </w:t>
      </w:r>
      <w:r>
        <w:rPr>
          <w:rFonts w:hint="eastAsia"/>
        </w:rPr>
        <w:t>葡萄酒的历史</w:t>
      </w:r>
    </w:p>
    <w:p w14:paraId="11862DAD" w14:textId="77777777" w:rsidR="00CC6495" w:rsidRDefault="00CC6495" w:rsidP="00CC6495">
      <w:pPr>
        <w:pStyle w:val="a5"/>
        <w:numPr>
          <w:ilvl w:val="0"/>
          <w:numId w:val="3"/>
        </w:numPr>
        <w:ind w:firstLineChars="0"/>
      </w:pPr>
      <w:r>
        <w:rPr>
          <w:rFonts w:hint="eastAsia"/>
        </w:rPr>
        <w:t>白葡萄酒的生产</w:t>
      </w:r>
    </w:p>
    <w:p w14:paraId="63930A2E" w14:textId="77777777" w:rsidR="00CC6495" w:rsidRDefault="00CC6495" w:rsidP="00CC6495">
      <w:pPr>
        <w:pStyle w:val="a5"/>
        <w:numPr>
          <w:ilvl w:val="0"/>
          <w:numId w:val="3"/>
        </w:numPr>
        <w:ind w:firstLineChars="0"/>
      </w:pPr>
      <w:r>
        <w:rPr>
          <w:rFonts w:hint="eastAsia"/>
        </w:rPr>
        <w:t>红葡萄酒的生产</w:t>
      </w:r>
    </w:p>
    <w:p w14:paraId="1AFA79BA" w14:textId="77777777" w:rsidR="00CC6495" w:rsidRDefault="00CC6495" w:rsidP="00CC6495">
      <w:pPr>
        <w:pStyle w:val="a5"/>
        <w:numPr>
          <w:ilvl w:val="0"/>
          <w:numId w:val="3"/>
        </w:numPr>
        <w:ind w:firstLineChars="0"/>
      </w:pPr>
      <w:r>
        <w:rPr>
          <w:rFonts w:hint="eastAsia"/>
        </w:rPr>
        <w:t>葡萄酒品尝</w:t>
      </w:r>
    </w:p>
    <w:p w14:paraId="161CA772" w14:textId="77777777" w:rsidR="00CC6495" w:rsidRDefault="00CC6495" w:rsidP="00CC6495"/>
    <w:p w14:paraId="64506FD7" w14:textId="77777777" w:rsidR="004C0AB3" w:rsidRPr="00C86A4D" w:rsidRDefault="004C0AB3" w:rsidP="00CC6495">
      <w:pPr>
        <w:rPr>
          <w:b/>
          <w:color w:val="0070C0"/>
        </w:rPr>
      </w:pPr>
      <w:r w:rsidRPr="00C86A4D">
        <w:rPr>
          <w:rFonts w:hint="eastAsia"/>
          <w:b/>
          <w:color w:val="0070C0"/>
        </w:rPr>
        <w:t>教授介绍：</w:t>
      </w:r>
    </w:p>
    <w:p w14:paraId="7CDF8A7B" w14:textId="77777777" w:rsidR="00CC6495" w:rsidRDefault="00CC6495" w:rsidP="008F715D">
      <w:r>
        <w:t xml:space="preserve">Dr. Milena </w:t>
      </w:r>
      <w:proofErr w:type="spellStart"/>
      <w:r>
        <w:t>Lambri</w:t>
      </w:r>
      <w:proofErr w:type="spellEnd"/>
      <w:r w:rsidR="00600BA7">
        <w:rPr>
          <w:rFonts w:hint="eastAsia"/>
        </w:rPr>
        <w:t xml:space="preserve"> </w:t>
      </w:r>
      <w:r w:rsidR="00600BA7">
        <w:rPr>
          <w:rFonts w:hint="eastAsia"/>
        </w:rPr>
        <w:t>在意大利天主教圣心大学的农业、食物和环境科学</w:t>
      </w:r>
      <w:r w:rsidR="00582C94">
        <w:rPr>
          <w:rFonts w:hint="eastAsia"/>
        </w:rPr>
        <w:t>学院</w:t>
      </w:r>
      <w:r w:rsidR="00600BA7">
        <w:rPr>
          <w:rFonts w:hint="eastAsia"/>
        </w:rPr>
        <w:t>中的葡萄酒和农业食物工程研究院从事在食物科学和技术上的全职研究工作。她教授葡萄酒酿造学、食品感官分析和食品工艺学。</w:t>
      </w:r>
      <w:r w:rsidR="008F715D">
        <w:rPr>
          <w:rFonts w:hint="eastAsia"/>
        </w:rPr>
        <w:t>她负责研究葡萄酒蛋白质电荷胶体、多酚、能</w:t>
      </w:r>
      <w:r w:rsidR="00C906F9">
        <w:rPr>
          <w:rFonts w:hint="eastAsia"/>
        </w:rPr>
        <w:t>在红葡萄酒制造中</w:t>
      </w:r>
      <w:r w:rsidR="008F715D" w:rsidRPr="008F715D">
        <w:rPr>
          <w:rFonts w:hint="eastAsia"/>
        </w:rPr>
        <w:t>优化酿酒辅料的</w:t>
      </w:r>
      <w:r w:rsidR="008F715D">
        <w:rPr>
          <w:rFonts w:hint="eastAsia"/>
        </w:rPr>
        <w:t>使用和</w:t>
      </w:r>
      <w:r w:rsidR="008F715D" w:rsidRPr="008F715D">
        <w:rPr>
          <w:rFonts w:hint="eastAsia"/>
        </w:rPr>
        <w:t>剂量</w:t>
      </w:r>
      <w:r w:rsidR="008F715D">
        <w:rPr>
          <w:rFonts w:hint="eastAsia"/>
        </w:rPr>
        <w:t>并且使</w:t>
      </w:r>
      <w:r w:rsidR="008F715D" w:rsidRPr="008F715D">
        <w:rPr>
          <w:rFonts w:hint="eastAsia"/>
        </w:rPr>
        <w:t>新的植物和技术</w:t>
      </w:r>
      <w:r w:rsidR="008F715D">
        <w:rPr>
          <w:rFonts w:hint="eastAsia"/>
        </w:rPr>
        <w:t>生效的</w:t>
      </w:r>
      <w:r w:rsidR="008F715D" w:rsidRPr="008F715D">
        <w:rPr>
          <w:rFonts w:hint="eastAsia"/>
        </w:rPr>
        <w:t>酒石酸盐。</w:t>
      </w:r>
    </w:p>
    <w:p w14:paraId="26D088CC" w14:textId="77777777" w:rsidR="00C906F9" w:rsidRDefault="00C906F9" w:rsidP="008F715D"/>
    <w:p w14:paraId="291CB42E" w14:textId="77777777" w:rsidR="00C906F9" w:rsidRPr="00C86A4D" w:rsidRDefault="00C906F9" w:rsidP="008F715D">
      <w:pPr>
        <w:rPr>
          <w:b/>
          <w:color w:val="0070C0"/>
        </w:rPr>
      </w:pPr>
      <w:r w:rsidRPr="00C86A4D">
        <w:rPr>
          <w:rFonts w:hint="eastAsia"/>
          <w:b/>
          <w:color w:val="0070C0"/>
        </w:rPr>
        <w:t>•葡萄酒指南和媒介</w:t>
      </w:r>
      <w:r w:rsidRPr="00C86A4D">
        <w:rPr>
          <w:rFonts w:hint="eastAsia"/>
          <w:b/>
          <w:color w:val="0070C0"/>
        </w:rPr>
        <w:t xml:space="preserve"> - </w:t>
      </w:r>
      <w:r w:rsidRPr="00C86A4D">
        <w:rPr>
          <w:b/>
          <w:color w:val="0070C0"/>
        </w:rPr>
        <w:t xml:space="preserve">Dr. Antonio </w:t>
      </w:r>
      <w:proofErr w:type="spellStart"/>
      <w:r w:rsidRPr="00C86A4D">
        <w:rPr>
          <w:b/>
          <w:color w:val="0070C0"/>
        </w:rPr>
        <w:t>Garofolin</w:t>
      </w:r>
      <w:proofErr w:type="spellEnd"/>
    </w:p>
    <w:p w14:paraId="4D3919C8" w14:textId="62923333" w:rsidR="00C906F9" w:rsidRDefault="007E13B1" w:rsidP="00C906F9">
      <w:pPr>
        <w:pStyle w:val="a5"/>
        <w:numPr>
          <w:ilvl w:val="0"/>
          <w:numId w:val="4"/>
        </w:numPr>
        <w:ind w:firstLineChars="0"/>
      </w:pPr>
      <w:r>
        <w:rPr>
          <w:rFonts w:hint="eastAsia"/>
        </w:rPr>
        <w:t>意大利的地理和</w:t>
      </w:r>
      <w:r w:rsidR="00EB4D48">
        <w:rPr>
          <w:rFonts w:hint="eastAsia"/>
        </w:rPr>
        <w:t>烹饪酿酒法</w:t>
      </w:r>
    </w:p>
    <w:p w14:paraId="229EFC07" w14:textId="77777777" w:rsidR="00C906F9" w:rsidRDefault="00C906F9" w:rsidP="00C906F9">
      <w:pPr>
        <w:pStyle w:val="a5"/>
        <w:numPr>
          <w:ilvl w:val="0"/>
          <w:numId w:val="4"/>
        </w:numPr>
        <w:ind w:firstLineChars="0"/>
      </w:pPr>
      <w:r w:rsidRPr="00C906F9">
        <w:rPr>
          <w:rFonts w:hint="eastAsia"/>
        </w:rPr>
        <w:t>意大利葡萄酒地理</w:t>
      </w:r>
    </w:p>
    <w:p w14:paraId="48376160" w14:textId="0C9AD0F2" w:rsidR="00C906F9" w:rsidRDefault="00C906F9" w:rsidP="00C906F9">
      <w:pPr>
        <w:pStyle w:val="a5"/>
        <w:numPr>
          <w:ilvl w:val="0"/>
          <w:numId w:val="4"/>
        </w:numPr>
        <w:ind w:firstLineChars="0"/>
      </w:pPr>
      <w:r w:rsidRPr="00C906F9">
        <w:rPr>
          <w:rFonts w:hint="eastAsia"/>
        </w:rPr>
        <w:t>介绍最重要地区的最重要的葡萄酒</w:t>
      </w:r>
      <w:r w:rsidR="00AE430D">
        <w:rPr>
          <w:rFonts w:hint="eastAsia"/>
        </w:rPr>
        <w:t>类型</w:t>
      </w:r>
    </w:p>
    <w:p w14:paraId="0F9F68A2" w14:textId="23AC81FB" w:rsidR="00C906F9" w:rsidRDefault="00AE430D" w:rsidP="00C906F9">
      <w:pPr>
        <w:pStyle w:val="a5"/>
        <w:numPr>
          <w:ilvl w:val="0"/>
          <w:numId w:val="4"/>
        </w:numPr>
        <w:ind w:firstLineChars="0"/>
      </w:pPr>
      <w:r>
        <w:rPr>
          <w:rFonts w:hint="eastAsia"/>
        </w:rPr>
        <w:t>不同</w:t>
      </w:r>
      <w:r w:rsidR="00C906F9" w:rsidRPr="00C906F9">
        <w:rPr>
          <w:rFonts w:hint="eastAsia"/>
        </w:rPr>
        <w:t>风土和葡萄</w:t>
      </w:r>
      <w:r>
        <w:rPr>
          <w:rFonts w:hint="eastAsia"/>
        </w:rPr>
        <w:t>类别</w:t>
      </w:r>
      <w:r w:rsidR="00C906F9" w:rsidRPr="00C906F9">
        <w:rPr>
          <w:rFonts w:hint="eastAsia"/>
        </w:rPr>
        <w:t>的影响</w:t>
      </w:r>
    </w:p>
    <w:p w14:paraId="717DD0A3" w14:textId="77777777" w:rsidR="00C906F9" w:rsidRDefault="00C906F9" w:rsidP="00C906F9">
      <w:pPr>
        <w:pStyle w:val="a5"/>
        <w:numPr>
          <w:ilvl w:val="0"/>
          <w:numId w:val="4"/>
        </w:numPr>
        <w:ind w:firstLineChars="0"/>
      </w:pPr>
      <w:r w:rsidRPr="00C906F9">
        <w:rPr>
          <w:rFonts w:hint="eastAsia"/>
        </w:rPr>
        <w:t>各种</w:t>
      </w:r>
      <w:r>
        <w:rPr>
          <w:rFonts w:hint="eastAsia"/>
        </w:rPr>
        <w:t>派别葡萄酒</w:t>
      </w:r>
      <w:r w:rsidRPr="00C906F9">
        <w:rPr>
          <w:rFonts w:hint="eastAsia"/>
        </w:rPr>
        <w:t>的感官</w:t>
      </w:r>
      <w:r>
        <w:rPr>
          <w:rFonts w:hint="eastAsia"/>
        </w:rPr>
        <w:t>介绍</w:t>
      </w:r>
    </w:p>
    <w:p w14:paraId="02B9E97E" w14:textId="77777777" w:rsidR="00C906F9" w:rsidRDefault="00C906F9" w:rsidP="00C906F9">
      <w:pPr>
        <w:pStyle w:val="a5"/>
        <w:numPr>
          <w:ilvl w:val="0"/>
          <w:numId w:val="4"/>
        </w:numPr>
        <w:ind w:firstLineChars="0"/>
      </w:pPr>
      <w:r>
        <w:rPr>
          <w:rFonts w:hint="eastAsia"/>
        </w:rPr>
        <w:t>葡萄酒与食物搭配</w:t>
      </w:r>
      <w:r w:rsidRPr="00C906F9">
        <w:rPr>
          <w:rFonts w:hint="eastAsia"/>
        </w:rPr>
        <w:t>（区域、专业）</w:t>
      </w:r>
    </w:p>
    <w:p w14:paraId="313F2605" w14:textId="77777777" w:rsidR="00C906F9" w:rsidRDefault="00C906F9" w:rsidP="00C906F9">
      <w:pPr>
        <w:pStyle w:val="a5"/>
        <w:numPr>
          <w:ilvl w:val="0"/>
          <w:numId w:val="4"/>
        </w:numPr>
        <w:ind w:firstLineChars="0"/>
      </w:pPr>
      <w:r w:rsidRPr="00C906F9">
        <w:rPr>
          <w:rFonts w:hint="eastAsia"/>
        </w:rPr>
        <w:t>葡萄酒和食品感官分析指导</w:t>
      </w:r>
    </w:p>
    <w:p w14:paraId="5EA25DD7" w14:textId="77777777" w:rsidR="00C906F9" w:rsidRDefault="00C906F9" w:rsidP="00C906F9">
      <w:pPr>
        <w:pStyle w:val="a5"/>
        <w:numPr>
          <w:ilvl w:val="0"/>
          <w:numId w:val="4"/>
        </w:numPr>
        <w:ind w:firstLineChars="0"/>
      </w:pPr>
      <w:r w:rsidRPr="00C906F9">
        <w:rPr>
          <w:rFonts w:hint="eastAsia"/>
        </w:rPr>
        <w:t>葡萄酒的服务（</w:t>
      </w:r>
      <w:r>
        <w:rPr>
          <w:rFonts w:hint="eastAsia"/>
        </w:rPr>
        <w:t>酒杯、温度、沉降</w:t>
      </w:r>
      <w:r w:rsidRPr="00C906F9">
        <w:rPr>
          <w:rFonts w:hint="eastAsia"/>
        </w:rPr>
        <w:t>…）</w:t>
      </w:r>
    </w:p>
    <w:p w14:paraId="15F6F1A7" w14:textId="77777777" w:rsidR="00C906F9" w:rsidRDefault="00C906F9" w:rsidP="00C906F9"/>
    <w:p w14:paraId="3DA14067" w14:textId="77777777" w:rsidR="00C906F9" w:rsidRPr="00AE430D" w:rsidRDefault="00C906F9" w:rsidP="00C906F9">
      <w:pPr>
        <w:rPr>
          <w:b/>
          <w:color w:val="0070C0"/>
        </w:rPr>
      </w:pPr>
      <w:r w:rsidRPr="00AE430D">
        <w:rPr>
          <w:rFonts w:hint="eastAsia"/>
          <w:b/>
          <w:color w:val="0070C0"/>
        </w:rPr>
        <w:t>教授介绍：</w:t>
      </w:r>
    </w:p>
    <w:p w14:paraId="6E3073C0" w14:textId="77777777" w:rsidR="00C906F9" w:rsidRDefault="00C906F9" w:rsidP="00C906F9">
      <w:r>
        <w:t xml:space="preserve">Dr. Antonio </w:t>
      </w:r>
      <w:proofErr w:type="spellStart"/>
      <w:r>
        <w:t>Garofolin</w:t>
      </w:r>
      <w:proofErr w:type="spellEnd"/>
      <w:r>
        <w:rPr>
          <w:rFonts w:hint="eastAsia"/>
        </w:rPr>
        <w:t xml:space="preserve"> </w:t>
      </w:r>
      <w:r>
        <w:rPr>
          <w:rFonts w:hint="eastAsia"/>
        </w:rPr>
        <w:t>是一位专业品酒师</w:t>
      </w:r>
      <w:r w:rsidR="006D1D43">
        <w:rPr>
          <w:rFonts w:hint="eastAsia"/>
        </w:rPr>
        <w:t>、食品和饮料公司经理和</w:t>
      </w:r>
      <w:proofErr w:type="spellStart"/>
      <w:r w:rsidR="006D1D43">
        <w:rPr>
          <w:rFonts w:hint="eastAsia"/>
        </w:rPr>
        <w:t>Rovereto</w:t>
      </w:r>
      <w:proofErr w:type="spellEnd"/>
      <w:r w:rsidR="006D1D43">
        <w:rPr>
          <w:rFonts w:hint="eastAsia"/>
        </w:rPr>
        <w:t xml:space="preserve"> </w:t>
      </w:r>
      <w:r w:rsidR="006D1D43">
        <w:rPr>
          <w:rFonts w:hint="eastAsia"/>
        </w:rPr>
        <w:t>酒店培训学员的教师。</w:t>
      </w:r>
    </w:p>
    <w:p w14:paraId="53D57FC4" w14:textId="77777777" w:rsidR="006D1D43" w:rsidRDefault="006D1D43" w:rsidP="00C906F9"/>
    <w:p w14:paraId="40935526" w14:textId="77777777" w:rsidR="006D1D43" w:rsidRPr="00AE430D" w:rsidRDefault="006D1D43" w:rsidP="00C906F9">
      <w:pPr>
        <w:rPr>
          <w:b/>
          <w:color w:val="0070C0"/>
        </w:rPr>
      </w:pPr>
      <w:r w:rsidRPr="00AE430D">
        <w:rPr>
          <w:rFonts w:hint="eastAsia"/>
          <w:b/>
          <w:color w:val="0070C0"/>
        </w:rPr>
        <w:t>•葡萄酒行业通用农业政策的演变</w:t>
      </w:r>
      <w:r w:rsidRPr="00AE430D">
        <w:rPr>
          <w:rFonts w:hint="eastAsia"/>
          <w:b/>
          <w:color w:val="0070C0"/>
        </w:rPr>
        <w:t xml:space="preserve"> - </w:t>
      </w:r>
      <w:r w:rsidRPr="00AE430D">
        <w:rPr>
          <w:b/>
          <w:color w:val="0070C0"/>
        </w:rPr>
        <w:t xml:space="preserve">Prof. Gabriele </w:t>
      </w:r>
      <w:proofErr w:type="spellStart"/>
      <w:r w:rsidRPr="00AE430D">
        <w:rPr>
          <w:b/>
          <w:color w:val="0070C0"/>
        </w:rPr>
        <w:t>Canali</w:t>
      </w:r>
      <w:proofErr w:type="spellEnd"/>
    </w:p>
    <w:p w14:paraId="6F366F90" w14:textId="77777777" w:rsidR="006D1D43" w:rsidRDefault="006D1D43" w:rsidP="006D1D43">
      <w:pPr>
        <w:pStyle w:val="a5"/>
        <w:numPr>
          <w:ilvl w:val="0"/>
          <w:numId w:val="5"/>
        </w:numPr>
        <w:ind w:firstLineChars="0"/>
      </w:pPr>
      <w:r>
        <w:rPr>
          <w:rFonts w:hint="eastAsia"/>
        </w:rPr>
        <w:t>通用</w:t>
      </w:r>
      <w:r w:rsidRPr="006D1D43">
        <w:rPr>
          <w:rFonts w:hint="eastAsia"/>
        </w:rPr>
        <w:t>农业政策</w:t>
      </w:r>
      <w:r>
        <w:rPr>
          <w:rFonts w:hint="eastAsia"/>
        </w:rPr>
        <w:t>（</w:t>
      </w:r>
      <w:r>
        <w:rPr>
          <w:rFonts w:hint="eastAsia"/>
        </w:rPr>
        <w:t>CAP</w:t>
      </w:r>
      <w:r>
        <w:rPr>
          <w:rFonts w:hint="eastAsia"/>
        </w:rPr>
        <w:t>）</w:t>
      </w:r>
      <w:r w:rsidRPr="006D1D43">
        <w:rPr>
          <w:rFonts w:hint="eastAsia"/>
        </w:rPr>
        <w:t>的演变</w:t>
      </w:r>
      <w:r>
        <w:rPr>
          <w:rFonts w:hint="eastAsia"/>
        </w:rPr>
        <w:t>和其</w:t>
      </w:r>
      <w:r w:rsidRPr="006D1D43">
        <w:rPr>
          <w:rFonts w:hint="eastAsia"/>
        </w:rPr>
        <w:t>在塑造意大利和欧洲农业方面的作用</w:t>
      </w:r>
    </w:p>
    <w:p w14:paraId="1662E293" w14:textId="77777777" w:rsidR="006D1D43" w:rsidRDefault="006D1D43" w:rsidP="006D1D43">
      <w:pPr>
        <w:pStyle w:val="a5"/>
        <w:numPr>
          <w:ilvl w:val="0"/>
          <w:numId w:val="5"/>
        </w:numPr>
        <w:ind w:firstLineChars="0"/>
      </w:pPr>
      <w:r w:rsidRPr="006D1D43">
        <w:rPr>
          <w:rFonts w:hint="eastAsia"/>
        </w:rPr>
        <w:t>共同市场组织</w:t>
      </w:r>
      <w:r>
        <w:rPr>
          <w:rFonts w:hint="eastAsia"/>
        </w:rPr>
        <w:t>（</w:t>
      </w:r>
      <w:r>
        <w:rPr>
          <w:rFonts w:hint="eastAsia"/>
        </w:rPr>
        <w:t>CMO</w:t>
      </w:r>
      <w:r>
        <w:rPr>
          <w:rFonts w:hint="eastAsia"/>
        </w:rPr>
        <w:t>）的发展对葡萄酒市场的影响</w:t>
      </w:r>
    </w:p>
    <w:p w14:paraId="6A9ACD3C" w14:textId="77777777" w:rsidR="006D1D43" w:rsidRDefault="006D1D43" w:rsidP="006D1D43">
      <w:pPr>
        <w:pStyle w:val="a5"/>
        <w:numPr>
          <w:ilvl w:val="0"/>
          <w:numId w:val="5"/>
        </w:numPr>
        <w:ind w:firstLineChars="0"/>
      </w:pPr>
      <w:r w:rsidRPr="006D1D43">
        <w:rPr>
          <w:rFonts w:hint="eastAsia"/>
        </w:rPr>
        <w:t>欧洲葡萄酒市场经济工具和法规的演变</w:t>
      </w:r>
    </w:p>
    <w:p w14:paraId="4FC05A9A" w14:textId="77777777" w:rsidR="006D1D43" w:rsidRDefault="006D1D43" w:rsidP="006D1D43">
      <w:pPr>
        <w:pStyle w:val="a5"/>
        <w:numPr>
          <w:ilvl w:val="0"/>
          <w:numId w:val="5"/>
        </w:numPr>
        <w:ind w:firstLineChars="0"/>
      </w:pPr>
      <w:r w:rsidRPr="006D1D43">
        <w:rPr>
          <w:rFonts w:hint="eastAsia"/>
        </w:rPr>
        <w:t>欧洲</w:t>
      </w:r>
      <w:r>
        <w:rPr>
          <w:rFonts w:hint="eastAsia"/>
        </w:rPr>
        <w:t>通用农业政策</w:t>
      </w:r>
      <w:r w:rsidRPr="006D1D43">
        <w:rPr>
          <w:rFonts w:hint="eastAsia"/>
        </w:rPr>
        <w:t>改革与欧盟葡萄酒监管的前景</w:t>
      </w:r>
    </w:p>
    <w:p w14:paraId="21609DB0" w14:textId="77777777" w:rsidR="006D1D43" w:rsidRDefault="006D1D43" w:rsidP="006D1D43">
      <w:pPr>
        <w:pStyle w:val="a5"/>
        <w:numPr>
          <w:ilvl w:val="0"/>
          <w:numId w:val="5"/>
        </w:numPr>
        <w:ind w:firstLineChars="0"/>
      </w:pPr>
      <w:r w:rsidRPr="006D1D43">
        <w:rPr>
          <w:rFonts w:hint="eastAsia"/>
        </w:rPr>
        <w:t>对农民、葡萄酒生产者、消费者和贸易的影响</w:t>
      </w:r>
    </w:p>
    <w:p w14:paraId="15F7C4A6" w14:textId="77777777" w:rsidR="00AE430D" w:rsidRDefault="00AE430D" w:rsidP="006D1D43"/>
    <w:p w14:paraId="128E3751" w14:textId="36E11C81" w:rsidR="006D1D43" w:rsidRPr="00AE430D" w:rsidRDefault="00AE430D" w:rsidP="006D1D43">
      <w:pPr>
        <w:rPr>
          <w:b/>
          <w:color w:val="0070C0"/>
        </w:rPr>
      </w:pPr>
      <w:r w:rsidRPr="00AE430D">
        <w:rPr>
          <w:b/>
          <w:color w:val="0070C0"/>
        </w:rPr>
        <w:t>教授介绍</w:t>
      </w:r>
      <w:r w:rsidRPr="00AE430D">
        <w:rPr>
          <w:rFonts w:hint="eastAsia"/>
          <w:b/>
          <w:color w:val="0070C0"/>
        </w:rPr>
        <w:t>：</w:t>
      </w:r>
    </w:p>
    <w:p w14:paraId="74ECD1C0" w14:textId="6A08F232" w:rsidR="006D1D43" w:rsidRDefault="006D1D43" w:rsidP="006D1D43">
      <w:r>
        <w:t xml:space="preserve">Prof. Gabriele </w:t>
      </w:r>
      <w:proofErr w:type="spellStart"/>
      <w:r>
        <w:t>Canali</w:t>
      </w:r>
      <w:proofErr w:type="spellEnd"/>
      <w:r>
        <w:rPr>
          <w:rFonts w:hint="eastAsia"/>
        </w:rPr>
        <w:t xml:space="preserve"> </w:t>
      </w:r>
      <w:r>
        <w:rPr>
          <w:rFonts w:hint="eastAsia"/>
        </w:rPr>
        <w:t>是意大利天主教圣心大学，</w:t>
      </w:r>
      <w:r w:rsidR="00582C94" w:rsidRPr="00582C94">
        <w:rPr>
          <w:rFonts w:hint="eastAsia"/>
        </w:rPr>
        <w:t>农业、食品和环境科学学院</w:t>
      </w:r>
      <w:r w:rsidR="00582C94">
        <w:rPr>
          <w:rFonts w:hint="eastAsia"/>
        </w:rPr>
        <w:t>，</w:t>
      </w:r>
      <w:r w:rsidR="00AE430D">
        <w:rPr>
          <w:rFonts w:hint="eastAsia"/>
        </w:rPr>
        <w:t>农业和食品经济系</w:t>
      </w:r>
      <w:r w:rsidRPr="006D1D43">
        <w:rPr>
          <w:rFonts w:hint="eastAsia"/>
        </w:rPr>
        <w:t>教授</w:t>
      </w:r>
      <w:r w:rsidR="00582C94">
        <w:rPr>
          <w:rFonts w:hint="eastAsia"/>
        </w:rPr>
        <w:t>。他教授环境经济学，农业市场经济学，农业食品市场的经济基础和有关</w:t>
      </w:r>
      <w:r w:rsidR="00582C94" w:rsidRPr="00582C94">
        <w:rPr>
          <w:rFonts w:hint="eastAsia"/>
        </w:rPr>
        <w:t>葡萄酒营销与食品质量安全经济学</w:t>
      </w:r>
      <w:r w:rsidR="00582C94">
        <w:rPr>
          <w:rFonts w:hint="eastAsia"/>
        </w:rPr>
        <w:t>的课题。</w:t>
      </w:r>
    </w:p>
    <w:p w14:paraId="3C379CD9" w14:textId="77777777" w:rsidR="00582C94" w:rsidRDefault="00582C94" w:rsidP="006D1D43"/>
    <w:p w14:paraId="3C891277" w14:textId="77777777" w:rsidR="00582C94" w:rsidRDefault="00582C94" w:rsidP="006D1D43"/>
    <w:p w14:paraId="71962CB4" w14:textId="77777777" w:rsidR="00582C94" w:rsidRPr="00EB4D48" w:rsidRDefault="00582C94" w:rsidP="006D1D43">
      <w:pPr>
        <w:rPr>
          <w:b/>
          <w:color w:val="0070C0"/>
        </w:rPr>
      </w:pPr>
      <w:r w:rsidRPr="00EB4D48">
        <w:rPr>
          <w:rFonts w:hint="eastAsia"/>
          <w:b/>
          <w:color w:val="0070C0"/>
        </w:rPr>
        <w:t>•葡萄酒的供应、需求和贸易：意大利、欧盟和世界市场</w:t>
      </w:r>
      <w:r w:rsidR="002C6084" w:rsidRPr="00EB4D48">
        <w:rPr>
          <w:rFonts w:hint="eastAsia"/>
          <w:b/>
          <w:color w:val="0070C0"/>
        </w:rPr>
        <w:t xml:space="preserve"> - </w:t>
      </w:r>
      <w:r w:rsidR="002C6084" w:rsidRPr="00EB4D48">
        <w:rPr>
          <w:b/>
          <w:color w:val="0070C0"/>
        </w:rPr>
        <w:t xml:space="preserve">Prof. José </w:t>
      </w:r>
      <w:proofErr w:type="spellStart"/>
      <w:r w:rsidR="002C6084" w:rsidRPr="00EB4D48">
        <w:rPr>
          <w:b/>
          <w:color w:val="0070C0"/>
        </w:rPr>
        <w:t>María</w:t>
      </w:r>
      <w:proofErr w:type="spellEnd"/>
      <w:r w:rsidR="002C6084" w:rsidRPr="00EB4D48">
        <w:rPr>
          <w:b/>
          <w:color w:val="0070C0"/>
        </w:rPr>
        <w:t xml:space="preserve"> </w:t>
      </w:r>
      <w:proofErr w:type="spellStart"/>
      <w:r w:rsidR="002C6084" w:rsidRPr="00EB4D48">
        <w:rPr>
          <w:b/>
          <w:color w:val="0070C0"/>
        </w:rPr>
        <w:t>Ajkay</w:t>
      </w:r>
      <w:proofErr w:type="spellEnd"/>
      <w:r w:rsidR="002C6084" w:rsidRPr="00EB4D48">
        <w:rPr>
          <w:b/>
          <w:color w:val="0070C0"/>
        </w:rPr>
        <w:t xml:space="preserve"> Romero</w:t>
      </w:r>
    </w:p>
    <w:p w14:paraId="293DEE8D" w14:textId="77777777" w:rsidR="0082284C" w:rsidRDefault="0082284C" w:rsidP="006E0E3E"/>
    <w:p w14:paraId="47F5661F" w14:textId="59278A4D" w:rsidR="006E0E3E" w:rsidRDefault="00EE0F82" w:rsidP="006E0E3E">
      <w:r>
        <w:rPr>
          <w:rFonts w:hint="eastAsia"/>
        </w:rPr>
        <w:t>该课程将将介绍与</w:t>
      </w:r>
      <w:proofErr w:type="spellStart"/>
      <w:r>
        <w:rPr>
          <w:rFonts w:hint="eastAsia"/>
        </w:rPr>
        <w:t>Enogastronomy</w:t>
      </w:r>
      <w:proofErr w:type="spellEnd"/>
      <w:r>
        <w:rPr>
          <w:rFonts w:hint="eastAsia"/>
        </w:rPr>
        <w:t>概念有关的最重要的因素</w:t>
      </w:r>
      <w:r w:rsidR="00EB4D48">
        <w:rPr>
          <w:rFonts w:hint="eastAsia"/>
        </w:rPr>
        <w:t>。</w:t>
      </w:r>
      <w:r>
        <w:rPr>
          <w:rFonts w:hint="eastAsia"/>
        </w:rPr>
        <w:t>烹饪学与酿酒法之间的关系，</w:t>
      </w:r>
      <w:r w:rsidR="00EB4D48">
        <w:rPr>
          <w:rFonts w:hint="eastAsia"/>
        </w:rPr>
        <w:t>以及</w:t>
      </w:r>
      <w:r w:rsidR="006E0E3E">
        <w:rPr>
          <w:rFonts w:hint="eastAsia"/>
        </w:rPr>
        <w:t>此概念如何成为</w:t>
      </w:r>
      <w:r w:rsidR="006E0E3E" w:rsidRPr="006E0E3E">
        <w:rPr>
          <w:rFonts w:hint="eastAsia"/>
        </w:rPr>
        <w:t>食品和饮料工业</w:t>
      </w:r>
      <w:r w:rsidR="006E0E3E">
        <w:rPr>
          <w:rFonts w:hint="eastAsia"/>
        </w:rPr>
        <w:t>的</w:t>
      </w:r>
      <w:r w:rsidR="006E0E3E" w:rsidRPr="006E0E3E">
        <w:rPr>
          <w:rFonts w:hint="eastAsia"/>
        </w:rPr>
        <w:t>市场战略</w:t>
      </w:r>
      <w:r w:rsidR="006E0E3E">
        <w:rPr>
          <w:rFonts w:hint="eastAsia"/>
        </w:rPr>
        <w:t>。</w:t>
      </w:r>
    </w:p>
    <w:p w14:paraId="2C5B975E" w14:textId="77777777" w:rsidR="006E0E3E" w:rsidRDefault="006E0E3E" w:rsidP="006E0E3E">
      <w:r w:rsidRPr="006E0E3E">
        <w:rPr>
          <w:rFonts w:hint="eastAsia"/>
        </w:rPr>
        <w:t>将研究葡萄酒和食物作为一种趋势的重要性和存在性，并</w:t>
      </w:r>
      <w:r>
        <w:rPr>
          <w:rFonts w:hint="eastAsia"/>
        </w:rPr>
        <w:t>研究</w:t>
      </w:r>
      <w:r w:rsidRPr="006E0E3E">
        <w:rPr>
          <w:rFonts w:hint="eastAsia"/>
        </w:rPr>
        <w:t>从一种必需品转变为一种时尚</w:t>
      </w:r>
      <w:r w:rsidRPr="006E0E3E">
        <w:rPr>
          <w:rFonts w:hint="eastAsia"/>
        </w:rPr>
        <w:lastRenderedPageBreak/>
        <w:t>的生活体验。</w:t>
      </w:r>
    </w:p>
    <w:p w14:paraId="50CABE66" w14:textId="77777777" w:rsidR="006E0E3E" w:rsidRDefault="006E0E3E" w:rsidP="006E0E3E">
      <w:r w:rsidRPr="006E0E3E">
        <w:rPr>
          <w:rFonts w:hint="eastAsia"/>
        </w:rPr>
        <w:t>作为讨论的主题，课程将有一个概述：</w:t>
      </w:r>
    </w:p>
    <w:p w14:paraId="0CF73350" w14:textId="77777777" w:rsidR="006E0E3E" w:rsidRDefault="006E0E3E" w:rsidP="006E0E3E">
      <w:pPr>
        <w:pStyle w:val="a5"/>
        <w:numPr>
          <w:ilvl w:val="0"/>
          <w:numId w:val="6"/>
        </w:numPr>
        <w:ind w:firstLineChars="0"/>
      </w:pPr>
      <w:r w:rsidRPr="006E0E3E">
        <w:rPr>
          <w:rFonts w:hint="eastAsia"/>
        </w:rPr>
        <w:t>讨论：</w:t>
      </w:r>
      <w:r w:rsidR="0082284C">
        <w:rPr>
          <w:rFonts w:hint="eastAsia"/>
        </w:rPr>
        <w:t>葡萄酒美食学</w:t>
      </w:r>
      <w:r w:rsidRPr="006E0E3E">
        <w:rPr>
          <w:rFonts w:hint="eastAsia"/>
        </w:rPr>
        <w:t>与食品生产、旅游、协会、文化和地理方面</w:t>
      </w:r>
      <w:r>
        <w:rPr>
          <w:rFonts w:hint="eastAsia"/>
        </w:rPr>
        <w:t>的关系。</w:t>
      </w:r>
    </w:p>
    <w:tbl>
      <w:tblPr>
        <w:tblStyle w:val="a7"/>
        <w:tblW w:w="0" w:type="auto"/>
        <w:tblInd w:w="360" w:type="dxa"/>
        <w:tblLook w:val="04A0" w:firstRow="1" w:lastRow="0" w:firstColumn="1" w:lastColumn="0" w:noHBand="0" w:noVBand="1"/>
      </w:tblPr>
      <w:tblGrid>
        <w:gridCol w:w="2728"/>
        <w:gridCol w:w="2717"/>
        <w:gridCol w:w="2717"/>
      </w:tblGrid>
      <w:tr w:rsidR="006E0E3E" w14:paraId="4805DBF3" w14:textId="77777777" w:rsidTr="006E0E3E">
        <w:tc>
          <w:tcPr>
            <w:tcW w:w="2840" w:type="dxa"/>
          </w:tcPr>
          <w:p w14:paraId="027838E4" w14:textId="77777777" w:rsidR="006E0E3E" w:rsidRDefault="006E0E3E" w:rsidP="006E0E3E">
            <w:pPr>
              <w:pStyle w:val="a5"/>
              <w:ind w:firstLineChars="0" w:firstLine="0"/>
            </w:pPr>
            <w:r>
              <w:rPr>
                <w:rFonts w:hint="eastAsia"/>
              </w:rPr>
              <w:t>人的方面</w:t>
            </w:r>
          </w:p>
        </w:tc>
        <w:tc>
          <w:tcPr>
            <w:tcW w:w="2841" w:type="dxa"/>
          </w:tcPr>
          <w:p w14:paraId="592B387A" w14:textId="77777777" w:rsidR="006E0E3E" w:rsidRDefault="006E0E3E" w:rsidP="006E0E3E">
            <w:pPr>
              <w:pStyle w:val="a5"/>
              <w:ind w:firstLineChars="0" w:firstLine="0"/>
            </w:pPr>
            <w:r>
              <w:rPr>
                <w:rFonts w:hint="eastAsia"/>
              </w:rPr>
              <w:t>地理方面</w:t>
            </w:r>
          </w:p>
        </w:tc>
        <w:tc>
          <w:tcPr>
            <w:tcW w:w="2841" w:type="dxa"/>
          </w:tcPr>
          <w:p w14:paraId="6A227C42" w14:textId="77777777" w:rsidR="006E0E3E" w:rsidRDefault="006E0E3E" w:rsidP="006E0E3E">
            <w:pPr>
              <w:pStyle w:val="a5"/>
              <w:ind w:firstLineChars="0" w:firstLine="0"/>
            </w:pPr>
            <w:r>
              <w:rPr>
                <w:rFonts w:hint="eastAsia"/>
              </w:rPr>
              <w:t>产业方面</w:t>
            </w:r>
          </w:p>
        </w:tc>
      </w:tr>
      <w:tr w:rsidR="006E0E3E" w14:paraId="3FECC0A0" w14:textId="77777777" w:rsidTr="006E0E3E">
        <w:tc>
          <w:tcPr>
            <w:tcW w:w="2840" w:type="dxa"/>
          </w:tcPr>
          <w:p w14:paraId="23D3C94E" w14:textId="77777777" w:rsidR="006E0E3E" w:rsidRDefault="006E0E3E" w:rsidP="006E0E3E">
            <w:pPr>
              <w:pStyle w:val="a5"/>
              <w:ind w:firstLineChars="0" w:firstLine="0"/>
            </w:pPr>
            <w:r>
              <w:rPr>
                <w:rFonts w:hint="eastAsia"/>
              </w:rPr>
              <w:t>人类关系</w:t>
            </w:r>
          </w:p>
        </w:tc>
        <w:tc>
          <w:tcPr>
            <w:tcW w:w="2841" w:type="dxa"/>
          </w:tcPr>
          <w:p w14:paraId="0EDE6884" w14:textId="77777777" w:rsidR="006E0E3E" w:rsidRDefault="006E0E3E" w:rsidP="006E0E3E">
            <w:pPr>
              <w:pStyle w:val="a5"/>
              <w:ind w:firstLineChars="0" w:firstLine="0"/>
            </w:pPr>
            <w:r>
              <w:rPr>
                <w:rFonts w:hint="eastAsia"/>
              </w:rPr>
              <w:t>风土</w:t>
            </w:r>
          </w:p>
        </w:tc>
        <w:tc>
          <w:tcPr>
            <w:tcW w:w="2841" w:type="dxa"/>
          </w:tcPr>
          <w:p w14:paraId="055C45C1" w14:textId="77777777" w:rsidR="006E0E3E" w:rsidRDefault="006E0E3E" w:rsidP="006E0E3E">
            <w:pPr>
              <w:pStyle w:val="a5"/>
              <w:ind w:firstLineChars="0" w:firstLine="0"/>
            </w:pPr>
            <w:r>
              <w:rPr>
                <w:rFonts w:hint="eastAsia"/>
              </w:rPr>
              <w:t>食品和葡萄酒生产</w:t>
            </w:r>
          </w:p>
        </w:tc>
      </w:tr>
      <w:tr w:rsidR="006E0E3E" w14:paraId="1C7423D0" w14:textId="77777777" w:rsidTr="006E0E3E">
        <w:tc>
          <w:tcPr>
            <w:tcW w:w="2840" w:type="dxa"/>
          </w:tcPr>
          <w:p w14:paraId="78A686D9" w14:textId="77777777" w:rsidR="006E0E3E" w:rsidRDefault="006E0E3E" w:rsidP="006E0E3E">
            <w:pPr>
              <w:pStyle w:val="a5"/>
              <w:ind w:firstLineChars="0" w:firstLine="0"/>
            </w:pPr>
            <w:r>
              <w:rPr>
                <w:rFonts w:hint="eastAsia"/>
              </w:rPr>
              <w:t>社区</w:t>
            </w:r>
          </w:p>
        </w:tc>
        <w:tc>
          <w:tcPr>
            <w:tcW w:w="2841" w:type="dxa"/>
          </w:tcPr>
          <w:p w14:paraId="27903309" w14:textId="77777777" w:rsidR="006E0E3E" w:rsidRDefault="006E0E3E" w:rsidP="006E0E3E">
            <w:pPr>
              <w:pStyle w:val="a5"/>
              <w:ind w:firstLineChars="0" w:firstLine="0"/>
            </w:pPr>
            <w:r>
              <w:rPr>
                <w:rFonts w:hint="eastAsia"/>
              </w:rPr>
              <w:t>气候</w:t>
            </w:r>
          </w:p>
        </w:tc>
        <w:tc>
          <w:tcPr>
            <w:tcW w:w="2841" w:type="dxa"/>
          </w:tcPr>
          <w:p w14:paraId="6202B204" w14:textId="77777777" w:rsidR="006E0E3E" w:rsidRDefault="006E0E3E" w:rsidP="006E0E3E">
            <w:pPr>
              <w:pStyle w:val="a5"/>
              <w:ind w:firstLineChars="0" w:firstLine="0"/>
            </w:pPr>
            <w:r>
              <w:rPr>
                <w:rFonts w:hint="eastAsia"/>
              </w:rPr>
              <w:t>营销策略</w:t>
            </w:r>
          </w:p>
        </w:tc>
      </w:tr>
      <w:tr w:rsidR="006E0E3E" w14:paraId="2A729708" w14:textId="77777777" w:rsidTr="006E0E3E">
        <w:tc>
          <w:tcPr>
            <w:tcW w:w="2840" w:type="dxa"/>
          </w:tcPr>
          <w:p w14:paraId="2E8EACAB" w14:textId="77777777" w:rsidR="006E0E3E" w:rsidRDefault="006E0E3E" w:rsidP="006E0E3E">
            <w:pPr>
              <w:pStyle w:val="a5"/>
              <w:ind w:firstLineChars="0" w:firstLine="0"/>
            </w:pPr>
            <w:r>
              <w:rPr>
                <w:rFonts w:hint="eastAsia"/>
              </w:rPr>
              <w:t>经验</w:t>
            </w:r>
          </w:p>
        </w:tc>
        <w:tc>
          <w:tcPr>
            <w:tcW w:w="2841" w:type="dxa"/>
          </w:tcPr>
          <w:p w14:paraId="3282E840" w14:textId="77777777" w:rsidR="006E0E3E" w:rsidRDefault="006E0E3E" w:rsidP="006E0E3E">
            <w:r>
              <w:rPr>
                <w:rFonts w:hint="eastAsia"/>
              </w:rPr>
              <w:t>生物地理学</w:t>
            </w:r>
          </w:p>
        </w:tc>
        <w:tc>
          <w:tcPr>
            <w:tcW w:w="2841" w:type="dxa"/>
          </w:tcPr>
          <w:p w14:paraId="6314A7B4" w14:textId="77777777" w:rsidR="006E0E3E" w:rsidRDefault="006E0E3E" w:rsidP="006E0E3E">
            <w:pPr>
              <w:pStyle w:val="a5"/>
              <w:ind w:firstLineChars="0" w:firstLine="0"/>
            </w:pPr>
            <w:r>
              <w:rPr>
                <w:rFonts w:hint="eastAsia"/>
              </w:rPr>
              <w:t>旅游</w:t>
            </w:r>
          </w:p>
        </w:tc>
      </w:tr>
      <w:tr w:rsidR="006E0E3E" w14:paraId="576D9101" w14:textId="77777777" w:rsidTr="006E0E3E">
        <w:tc>
          <w:tcPr>
            <w:tcW w:w="2840" w:type="dxa"/>
          </w:tcPr>
          <w:p w14:paraId="0918E44D" w14:textId="77777777" w:rsidR="006E0E3E" w:rsidRDefault="006E0E3E" w:rsidP="006E0E3E">
            <w:r w:rsidRPr="006E0E3E">
              <w:rPr>
                <w:rFonts w:hint="eastAsia"/>
              </w:rPr>
              <w:t>背景、文化和历史</w:t>
            </w:r>
          </w:p>
        </w:tc>
        <w:tc>
          <w:tcPr>
            <w:tcW w:w="2841" w:type="dxa"/>
          </w:tcPr>
          <w:p w14:paraId="1AFB2203" w14:textId="77777777" w:rsidR="006E0E3E" w:rsidRDefault="006E0E3E" w:rsidP="006E0E3E">
            <w:pPr>
              <w:pStyle w:val="a5"/>
              <w:ind w:firstLineChars="0" w:firstLine="0"/>
            </w:pPr>
          </w:p>
        </w:tc>
        <w:tc>
          <w:tcPr>
            <w:tcW w:w="2841" w:type="dxa"/>
          </w:tcPr>
          <w:p w14:paraId="2F547DDF" w14:textId="77777777" w:rsidR="006E0E3E" w:rsidRDefault="006E0E3E" w:rsidP="006E0E3E">
            <w:pPr>
              <w:pStyle w:val="a5"/>
              <w:ind w:firstLineChars="0" w:firstLine="0"/>
            </w:pPr>
          </w:p>
        </w:tc>
      </w:tr>
    </w:tbl>
    <w:p w14:paraId="2160A7A9" w14:textId="77777777" w:rsidR="006E0E3E" w:rsidRDefault="006E0E3E" w:rsidP="002C6084">
      <w:pPr>
        <w:pStyle w:val="a5"/>
        <w:numPr>
          <w:ilvl w:val="0"/>
          <w:numId w:val="6"/>
        </w:numPr>
        <w:ind w:firstLineChars="0"/>
      </w:pPr>
      <w:r>
        <w:rPr>
          <w:rFonts w:hint="eastAsia"/>
        </w:rPr>
        <w:t>讨论：</w:t>
      </w:r>
      <w:r w:rsidR="002C6084">
        <w:rPr>
          <w:rFonts w:hint="eastAsia"/>
        </w:rPr>
        <w:t>消费者的认知和他们如何通过体验新事物来改变他们的习惯。</w:t>
      </w:r>
    </w:p>
    <w:p w14:paraId="140CBF23" w14:textId="77777777" w:rsidR="002C6084" w:rsidRDefault="002C6084" w:rsidP="002C6084">
      <w:pPr>
        <w:pStyle w:val="a5"/>
        <w:numPr>
          <w:ilvl w:val="0"/>
          <w:numId w:val="6"/>
        </w:numPr>
        <w:ind w:firstLineChars="0"/>
      </w:pPr>
      <w:r>
        <w:rPr>
          <w:rFonts w:hint="eastAsia"/>
        </w:rPr>
        <w:t>讨论：</w:t>
      </w:r>
      <w:r w:rsidRPr="002C6084">
        <w:rPr>
          <w:rFonts w:hint="eastAsia"/>
        </w:rPr>
        <w:t>食品行业</w:t>
      </w:r>
      <w:r>
        <w:rPr>
          <w:rFonts w:hint="eastAsia"/>
        </w:rPr>
        <w:t>如何通过设计新策略，</w:t>
      </w:r>
      <w:r w:rsidRPr="002C6084">
        <w:rPr>
          <w:rFonts w:hint="eastAsia"/>
        </w:rPr>
        <w:t>开发新的工具来</w:t>
      </w:r>
      <w:r>
        <w:rPr>
          <w:rFonts w:hint="eastAsia"/>
        </w:rPr>
        <w:t>满足</w:t>
      </w:r>
      <w:r w:rsidRPr="002C6084">
        <w:rPr>
          <w:rFonts w:hint="eastAsia"/>
        </w:rPr>
        <w:t>一个不断增长的市场的</w:t>
      </w:r>
      <w:r>
        <w:rPr>
          <w:rFonts w:hint="eastAsia"/>
        </w:rPr>
        <w:t>需</w:t>
      </w:r>
      <w:r w:rsidRPr="002C6084">
        <w:rPr>
          <w:rFonts w:hint="eastAsia"/>
        </w:rPr>
        <w:t>求</w:t>
      </w:r>
      <w:r>
        <w:rPr>
          <w:rFonts w:hint="eastAsia"/>
        </w:rPr>
        <w:t>。</w:t>
      </w:r>
    </w:p>
    <w:p w14:paraId="480D52CB" w14:textId="77777777" w:rsidR="002C6084" w:rsidRDefault="002C6084" w:rsidP="002C6084"/>
    <w:p w14:paraId="422E0E9C" w14:textId="77777777" w:rsidR="002C6084" w:rsidRDefault="002C6084" w:rsidP="002C6084"/>
    <w:p w14:paraId="7BF360D8" w14:textId="77777777" w:rsidR="002C6084" w:rsidRPr="00EE0F82" w:rsidRDefault="002C6084" w:rsidP="002C6084">
      <w:pPr>
        <w:rPr>
          <w:b/>
          <w:color w:val="0070C0"/>
        </w:rPr>
      </w:pPr>
      <w:r w:rsidRPr="00EE0F82">
        <w:rPr>
          <w:rFonts w:hint="eastAsia"/>
          <w:b/>
          <w:color w:val="0070C0"/>
        </w:rPr>
        <w:t>教授介绍：</w:t>
      </w:r>
    </w:p>
    <w:p w14:paraId="42D72712" w14:textId="11E10862" w:rsidR="002C6084" w:rsidRDefault="002C6084" w:rsidP="002C6084">
      <w:r>
        <w:t xml:space="preserve">Prof. José </w:t>
      </w:r>
      <w:proofErr w:type="spellStart"/>
      <w:r>
        <w:t>María</w:t>
      </w:r>
      <w:proofErr w:type="spellEnd"/>
      <w:r>
        <w:t xml:space="preserve"> </w:t>
      </w:r>
      <w:proofErr w:type="spellStart"/>
      <w:r>
        <w:t>Ajkay</w:t>
      </w:r>
      <w:proofErr w:type="spellEnd"/>
      <w:r>
        <w:t xml:space="preserve"> Romero</w:t>
      </w:r>
      <w:r>
        <w:rPr>
          <w:rFonts w:hint="eastAsia"/>
        </w:rPr>
        <w:t xml:space="preserve"> </w:t>
      </w:r>
      <w:r>
        <w:rPr>
          <w:rFonts w:hint="eastAsia"/>
        </w:rPr>
        <w:t>是在美国路易斯维尔苏利文大学</w:t>
      </w:r>
      <w:r w:rsidRPr="002C6084">
        <w:rPr>
          <w:rFonts w:hint="eastAsia"/>
        </w:rPr>
        <w:t>科学烹饪艺术专业</w:t>
      </w:r>
      <w:r w:rsidR="007F3AE9">
        <w:rPr>
          <w:rFonts w:hint="eastAsia"/>
        </w:rPr>
        <w:t>任职的副教授。他出席过多</w:t>
      </w:r>
      <w:r>
        <w:rPr>
          <w:rFonts w:hint="eastAsia"/>
        </w:rPr>
        <w:t>种大型活动，例如</w:t>
      </w:r>
      <w:r w:rsidRPr="002C6084">
        <w:rPr>
          <w:rFonts w:hint="eastAsia"/>
        </w:rPr>
        <w:t>他曾在</w:t>
      </w:r>
      <w:r w:rsidRPr="002C6084">
        <w:rPr>
          <w:rFonts w:hint="eastAsia"/>
        </w:rPr>
        <w:t>2010</w:t>
      </w:r>
      <w:r w:rsidRPr="002C6084">
        <w:rPr>
          <w:rFonts w:hint="eastAsia"/>
        </w:rPr>
        <w:t>冬季奥运会上担任美国奥林匹克运动会和奥林匹克运动会的厨师长。</w:t>
      </w:r>
      <w:r>
        <w:rPr>
          <w:rFonts w:hint="eastAsia"/>
        </w:rPr>
        <w:t>他现在在</w:t>
      </w:r>
      <w:r>
        <w:t xml:space="preserve">Universidad de La </w:t>
      </w:r>
      <w:proofErr w:type="spellStart"/>
      <w:r>
        <w:t>Sabana</w:t>
      </w:r>
      <w:proofErr w:type="spellEnd"/>
      <w:r>
        <w:rPr>
          <w:rFonts w:hint="eastAsia"/>
        </w:rPr>
        <w:t>教授美食学。</w:t>
      </w:r>
      <w:r w:rsidRPr="002C6084">
        <w:rPr>
          <w:rFonts w:hint="eastAsia"/>
        </w:rPr>
        <w:t>他</w:t>
      </w:r>
      <w:r w:rsidR="006E6365">
        <w:rPr>
          <w:rFonts w:hint="eastAsia"/>
        </w:rPr>
        <w:t>是区域性美食学项目的领导人，并集中于</w:t>
      </w:r>
      <w:r w:rsidRPr="002C6084">
        <w:rPr>
          <w:rFonts w:hint="eastAsia"/>
        </w:rPr>
        <w:t>烹饪艺术</w:t>
      </w:r>
      <w:r>
        <w:rPr>
          <w:rFonts w:hint="eastAsia"/>
        </w:rPr>
        <w:t>上</w:t>
      </w:r>
      <w:r w:rsidR="006E6365">
        <w:rPr>
          <w:rFonts w:hint="eastAsia"/>
        </w:rPr>
        <w:t>的学术活动</w:t>
      </w:r>
    </w:p>
    <w:p w14:paraId="5302A6E5" w14:textId="77777777" w:rsidR="002C6084" w:rsidRDefault="002C6084" w:rsidP="002C6084"/>
    <w:p w14:paraId="27C9725D" w14:textId="77777777" w:rsidR="006E6365" w:rsidRDefault="006E6365" w:rsidP="002C6084"/>
    <w:p w14:paraId="76352516" w14:textId="77777777" w:rsidR="006E6365" w:rsidRPr="00EE0F82" w:rsidRDefault="006E6365" w:rsidP="002C6084">
      <w:pPr>
        <w:rPr>
          <w:b/>
          <w:color w:val="0070C0"/>
        </w:rPr>
      </w:pPr>
      <w:r w:rsidRPr="00EE0F82">
        <w:rPr>
          <w:rFonts w:hint="eastAsia"/>
          <w:b/>
          <w:color w:val="0070C0"/>
        </w:rPr>
        <w:t>学习目标</w:t>
      </w:r>
    </w:p>
    <w:p w14:paraId="6FDCABE2" w14:textId="77777777" w:rsidR="006E6365" w:rsidRDefault="006E6365" w:rsidP="006E6365">
      <w:pPr>
        <w:pStyle w:val="a5"/>
        <w:numPr>
          <w:ilvl w:val="0"/>
          <w:numId w:val="7"/>
        </w:numPr>
        <w:ind w:firstLineChars="0"/>
      </w:pPr>
      <w:r w:rsidRPr="006E6365">
        <w:rPr>
          <w:rFonts w:hint="eastAsia"/>
        </w:rPr>
        <w:t>让</w:t>
      </w:r>
      <w:r>
        <w:rPr>
          <w:rFonts w:hint="eastAsia"/>
        </w:rPr>
        <w:t>学生</w:t>
      </w:r>
      <w:r w:rsidRPr="006E6365">
        <w:rPr>
          <w:rFonts w:hint="eastAsia"/>
        </w:rPr>
        <w:t>意识到欧盟政策在塑造欧盟葡萄酒生产和贸易中的作用</w:t>
      </w:r>
    </w:p>
    <w:p w14:paraId="7FBAF6B5" w14:textId="77777777" w:rsidR="006E6365" w:rsidRDefault="006E6365" w:rsidP="006E6365">
      <w:pPr>
        <w:pStyle w:val="a5"/>
        <w:numPr>
          <w:ilvl w:val="0"/>
          <w:numId w:val="7"/>
        </w:numPr>
        <w:ind w:firstLineChars="0"/>
      </w:pPr>
      <w:r w:rsidRPr="006E6365">
        <w:rPr>
          <w:rFonts w:hint="eastAsia"/>
        </w:rPr>
        <w:t>分析葡萄酒市场的最重要趋势</w:t>
      </w:r>
    </w:p>
    <w:p w14:paraId="42977677" w14:textId="77777777" w:rsidR="006E6365" w:rsidRDefault="006E6365" w:rsidP="006E6365">
      <w:pPr>
        <w:pStyle w:val="a5"/>
        <w:numPr>
          <w:ilvl w:val="0"/>
          <w:numId w:val="7"/>
        </w:numPr>
        <w:ind w:firstLineChars="0"/>
      </w:pPr>
      <w:r>
        <w:rPr>
          <w:rFonts w:hint="eastAsia"/>
        </w:rPr>
        <w:t>阐述如何体现</w:t>
      </w:r>
      <w:r w:rsidRPr="006E6365">
        <w:rPr>
          <w:rFonts w:hint="eastAsia"/>
        </w:rPr>
        <w:t>葡萄酒行业质量</w:t>
      </w:r>
      <w:r>
        <w:rPr>
          <w:rFonts w:hint="eastAsia"/>
        </w:rPr>
        <w:t>情况</w:t>
      </w:r>
    </w:p>
    <w:p w14:paraId="47A87EAF" w14:textId="77777777" w:rsidR="006E6365" w:rsidRDefault="006E6365" w:rsidP="002C6084"/>
    <w:p w14:paraId="2610D60B" w14:textId="77777777" w:rsidR="006E6365" w:rsidRPr="00EE0F82" w:rsidRDefault="006E6365" w:rsidP="002C6084">
      <w:pPr>
        <w:rPr>
          <w:b/>
          <w:color w:val="0070C0"/>
        </w:rPr>
      </w:pPr>
      <w:r w:rsidRPr="00EE0F82">
        <w:rPr>
          <w:rFonts w:hint="eastAsia"/>
          <w:b/>
          <w:color w:val="0070C0"/>
        </w:rPr>
        <w:t>教学方法</w:t>
      </w:r>
    </w:p>
    <w:p w14:paraId="6EF02EFF" w14:textId="77777777" w:rsidR="006E6365" w:rsidRDefault="006E6365" w:rsidP="006E6365">
      <w:pPr>
        <w:pStyle w:val="a5"/>
        <w:numPr>
          <w:ilvl w:val="0"/>
          <w:numId w:val="8"/>
        </w:numPr>
        <w:ind w:firstLineChars="0"/>
      </w:pPr>
      <w:r>
        <w:rPr>
          <w:rFonts w:hint="eastAsia"/>
        </w:rPr>
        <w:t>讲座</w:t>
      </w:r>
    </w:p>
    <w:p w14:paraId="0F47E606" w14:textId="77777777" w:rsidR="006E6365" w:rsidRDefault="006E6365" w:rsidP="006E6365">
      <w:pPr>
        <w:pStyle w:val="a5"/>
        <w:numPr>
          <w:ilvl w:val="0"/>
          <w:numId w:val="8"/>
        </w:numPr>
        <w:ind w:firstLineChars="0"/>
      </w:pPr>
      <w:r>
        <w:rPr>
          <w:rFonts w:hint="eastAsia"/>
        </w:rPr>
        <w:t>课堂讨论</w:t>
      </w:r>
    </w:p>
    <w:p w14:paraId="5450318C" w14:textId="77777777" w:rsidR="006E6365" w:rsidRDefault="006E6365" w:rsidP="006E6365">
      <w:pPr>
        <w:pStyle w:val="a5"/>
        <w:numPr>
          <w:ilvl w:val="0"/>
          <w:numId w:val="8"/>
        </w:numPr>
        <w:ind w:firstLineChars="0"/>
      </w:pPr>
      <w:r>
        <w:rPr>
          <w:rFonts w:hint="eastAsia"/>
        </w:rPr>
        <w:t>小组项目</w:t>
      </w:r>
    </w:p>
    <w:p w14:paraId="238998A2" w14:textId="77777777" w:rsidR="006E6365" w:rsidRDefault="006E6365" w:rsidP="006E6365">
      <w:pPr>
        <w:pStyle w:val="a5"/>
        <w:numPr>
          <w:ilvl w:val="0"/>
          <w:numId w:val="8"/>
        </w:numPr>
        <w:ind w:firstLineChars="0"/>
      </w:pPr>
      <w:r>
        <w:rPr>
          <w:rFonts w:hint="eastAsia"/>
        </w:rPr>
        <w:t>嘉宾讲座</w:t>
      </w:r>
    </w:p>
    <w:p w14:paraId="70B15158" w14:textId="77777777" w:rsidR="006E6365" w:rsidRDefault="006E6365" w:rsidP="006E6365">
      <w:pPr>
        <w:pStyle w:val="a5"/>
        <w:numPr>
          <w:ilvl w:val="0"/>
          <w:numId w:val="8"/>
        </w:numPr>
        <w:ind w:firstLineChars="0"/>
      </w:pPr>
      <w:r>
        <w:rPr>
          <w:rFonts w:hint="eastAsia"/>
        </w:rPr>
        <w:t>品尝</w:t>
      </w:r>
    </w:p>
    <w:p w14:paraId="5D8A9CA5" w14:textId="77777777" w:rsidR="006E6365" w:rsidRDefault="00A209BE" w:rsidP="006E6365">
      <w:pPr>
        <w:pStyle w:val="a5"/>
        <w:numPr>
          <w:ilvl w:val="0"/>
          <w:numId w:val="8"/>
        </w:numPr>
        <w:ind w:firstLineChars="0"/>
      </w:pPr>
      <w:r w:rsidRPr="00A209BE">
        <w:rPr>
          <w:rFonts w:hint="eastAsia"/>
        </w:rPr>
        <w:t>酒庄参观</w:t>
      </w:r>
    </w:p>
    <w:p w14:paraId="29A85390" w14:textId="77777777" w:rsidR="006E6365" w:rsidRDefault="006E6365" w:rsidP="006E6365"/>
    <w:p w14:paraId="399A8B30" w14:textId="77777777" w:rsidR="006E6365" w:rsidRDefault="006E6365" w:rsidP="006E6365"/>
    <w:p w14:paraId="78DA7C09" w14:textId="77777777" w:rsidR="006E6365" w:rsidRPr="00EE0F82" w:rsidRDefault="006E6365" w:rsidP="006E6365">
      <w:pPr>
        <w:rPr>
          <w:b/>
          <w:color w:val="0070C0"/>
        </w:rPr>
      </w:pPr>
      <w:r w:rsidRPr="00EE0F82">
        <w:rPr>
          <w:rFonts w:hint="eastAsia"/>
          <w:b/>
          <w:color w:val="0070C0"/>
        </w:rPr>
        <w:t>评</w:t>
      </w:r>
      <w:bookmarkStart w:id="4" w:name="OLE_LINK44"/>
      <w:bookmarkStart w:id="5" w:name="OLE_LINK45"/>
      <w:r w:rsidRPr="00EE0F82">
        <w:rPr>
          <w:rFonts w:hint="eastAsia"/>
          <w:b/>
          <w:color w:val="0070C0"/>
        </w:rPr>
        <w:t>价与成绩</w:t>
      </w:r>
      <w:bookmarkEnd w:id="4"/>
      <w:bookmarkEnd w:id="5"/>
      <w:r w:rsidRPr="00EE0F82">
        <w:rPr>
          <w:rFonts w:hint="eastAsia"/>
          <w:b/>
          <w:color w:val="0070C0"/>
        </w:rPr>
        <w:t>计算</w:t>
      </w:r>
    </w:p>
    <w:p w14:paraId="70D57009" w14:textId="77777777" w:rsidR="006E6365" w:rsidRDefault="006E6365" w:rsidP="006E6365">
      <w:r>
        <w:rPr>
          <w:rFonts w:hint="eastAsia"/>
        </w:rPr>
        <w:t>课堂演讲</w:t>
      </w:r>
      <w:r>
        <w:rPr>
          <w:rFonts w:hint="eastAsia"/>
        </w:rPr>
        <w:tab/>
      </w:r>
      <w:r>
        <w:rPr>
          <w:rFonts w:hint="eastAsia"/>
        </w:rPr>
        <w:tab/>
        <w:t>20%</w:t>
      </w:r>
    </w:p>
    <w:p w14:paraId="4737F265" w14:textId="77777777" w:rsidR="006E6365" w:rsidRDefault="006E6365" w:rsidP="006E6365">
      <w:r>
        <w:rPr>
          <w:rFonts w:hint="eastAsia"/>
        </w:rPr>
        <w:t>期末考试</w:t>
      </w:r>
      <w:r>
        <w:rPr>
          <w:rFonts w:hint="eastAsia"/>
        </w:rPr>
        <w:tab/>
      </w:r>
      <w:r>
        <w:rPr>
          <w:rFonts w:hint="eastAsia"/>
        </w:rPr>
        <w:tab/>
        <w:t>80%</w:t>
      </w:r>
    </w:p>
    <w:p w14:paraId="485AE089" w14:textId="77777777" w:rsidR="006E6365" w:rsidRDefault="006E6365" w:rsidP="006E6365"/>
    <w:p w14:paraId="3EBD9DCD" w14:textId="10AC21B6" w:rsidR="002C537F" w:rsidRPr="003C3819" w:rsidRDefault="002C537F" w:rsidP="006E6365">
      <w:pPr>
        <w:rPr>
          <w:b/>
          <w:color w:val="0070C0"/>
        </w:rPr>
      </w:pPr>
      <w:bookmarkStart w:id="6" w:name="OLE_LINK46"/>
      <w:bookmarkStart w:id="7" w:name="OLE_LINK47"/>
      <w:r>
        <w:rPr>
          <w:rFonts w:hint="eastAsia"/>
          <w:b/>
          <w:color w:val="0070C0"/>
        </w:rPr>
        <w:t>课程任务</w:t>
      </w:r>
      <w:r w:rsidRPr="002C537F">
        <w:rPr>
          <w:rFonts w:hint="eastAsia"/>
          <w:b/>
          <w:color w:val="0070C0"/>
        </w:rPr>
        <w:t>详细介绍</w:t>
      </w:r>
    </w:p>
    <w:p w14:paraId="0A6085A8" w14:textId="67DE443C" w:rsidR="002C537F" w:rsidRDefault="002C537F" w:rsidP="006E6365">
      <w:r>
        <w:rPr>
          <w:rFonts w:hint="eastAsia"/>
        </w:rPr>
        <w:t>论文（大约</w:t>
      </w:r>
      <w:r>
        <w:rPr>
          <w:rFonts w:hint="eastAsia"/>
        </w:rPr>
        <w:t>10</w:t>
      </w:r>
      <w:r>
        <w:rPr>
          <w:rFonts w:hint="eastAsia"/>
        </w:rPr>
        <w:t>页）由学生选择一个具体的主题并与征得任课老师统一。学生必须在课程结束后</w:t>
      </w:r>
      <w:r>
        <w:rPr>
          <w:rFonts w:hint="eastAsia"/>
        </w:rPr>
        <w:t>10</w:t>
      </w:r>
      <w:r>
        <w:rPr>
          <w:rFonts w:hint="eastAsia"/>
        </w:rPr>
        <w:t>天之内通过邮件提交论文。</w:t>
      </w:r>
    </w:p>
    <w:p w14:paraId="42CC9D5C" w14:textId="77777777" w:rsidR="002C537F" w:rsidRDefault="002C537F" w:rsidP="006E6365"/>
    <w:p w14:paraId="54EC9467" w14:textId="3665A0E4" w:rsidR="002C537F" w:rsidRDefault="002C537F" w:rsidP="006E6365">
      <w:r>
        <w:rPr>
          <w:rFonts w:hint="eastAsia"/>
        </w:rPr>
        <w:t>随堂测试为笔试，包含两部分：</w:t>
      </w:r>
      <w:r>
        <w:rPr>
          <w:rFonts w:hint="eastAsia"/>
        </w:rPr>
        <w:t>a</w:t>
      </w:r>
      <w:r>
        <w:rPr>
          <w:rFonts w:hint="eastAsia"/>
        </w:rPr>
        <w:t>）</w:t>
      </w:r>
      <w:r>
        <w:rPr>
          <w:rFonts w:hint="eastAsia"/>
        </w:rPr>
        <w:t>10</w:t>
      </w:r>
      <w:r>
        <w:rPr>
          <w:rFonts w:hint="eastAsia"/>
        </w:rPr>
        <w:t>个选择题</w:t>
      </w:r>
      <w:r>
        <w:rPr>
          <w:rFonts w:hint="eastAsia"/>
        </w:rPr>
        <w:t xml:space="preserve"> b</w:t>
      </w:r>
      <w:r>
        <w:rPr>
          <w:rFonts w:hint="eastAsia"/>
        </w:rPr>
        <w:t>）</w:t>
      </w:r>
      <w:bookmarkStart w:id="8" w:name="_GoBack"/>
      <w:bookmarkEnd w:id="8"/>
      <w:r>
        <w:rPr>
          <w:rFonts w:hint="eastAsia"/>
        </w:rPr>
        <w:t>3</w:t>
      </w:r>
      <w:r>
        <w:rPr>
          <w:rFonts w:hint="eastAsia"/>
        </w:rPr>
        <w:t>个问题，选择其中</w:t>
      </w:r>
      <w:r>
        <w:rPr>
          <w:rFonts w:hint="eastAsia"/>
        </w:rPr>
        <w:t>2</w:t>
      </w:r>
      <w:r>
        <w:rPr>
          <w:rFonts w:hint="eastAsia"/>
        </w:rPr>
        <w:t>个问题作答。</w:t>
      </w:r>
      <w:r>
        <w:rPr>
          <w:rFonts w:hint="eastAsia"/>
        </w:rPr>
        <w:t>a</w:t>
      </w:r>
      <w:r>
        <w:rPr>
          <w:rFonts w:hint="eastAsia"/>
        </w:rPr>
        <w:t>部分占期末考试成绩的</w:t>
      </w:r>
      <w:r>
        <w:rPr>
          <w:rFonts w:hint="eastAsia"/>
        </w:rPr>
        <w:t>40%</w:t>
      </w:r>
      <w:r>
        <w:rPr>
          <w:rFonts w:hint="eastAsia"/>
        </w:rPr>
        <w:t>，</w:t>
      </w:r>
      <w:r>
        <w:rPr>
          <w:rFonts w:hint="eastAsia"/>
        </w:rPr>
        <w:t>b</w:t>
      </w:r>
      <w:r>
        <w:rPr>
          <w:rFonts w:hint="eastAsia"/>
        </w:rPr>
        <w:t>部分占考试成绩的</w:t>
      </w:r>
      <w:r>
        <w:rPr>
          <w:rFonts w:hint="eastAsia"/>
        </w:rPr>
        <w:t>60%</w:t>
      </w:r>
      <w:r>
        <w:rPr>
          <w:rFonts w:hint="eastAsia"/>
        </w:rPr>
        <w:t>。</w:t>
      </w:r>
    </w:p>
    <w:p w14:paraId="6164CB6C" w14:textId="42BE762A" w:rsidR="006E6365" w:rsidRDefault="00EE0F82" w:rsidP="006E6365">
      <w:pPr>
        <w:rPr>
          <w:b/>
          <w:color w:val="0070C0"/>
        </w:rPr>
      </w:pPr>
      <w:r w:rsidRPr="00EE0F82">
        <w:rPr>
          <w:b/>
          <w:color w:val="0070C0"/>
        </w:rPr>
        <w:t>规则与行为守则</w:t>
      </w:r>
    </w:p>
    <w:p w14:paraId="1FC80B31" w14:textId="17C55EFF" w:rsidR="00EE0F82" w:rsidRDefault="00EE0F82" w:rsidP="006E6365">
      <w:r w:rsidRPr="00EE0F82">
        <w:rPr>
          <w:b/>
        </w:rPr>
        <w:lastRenderedPageBreak/>
        <w:t>考勤出席</w:t>
      </w:r>
      <w:r w:rsidRPr="00EE0F82">
        <w:rPr>
          <w:rFonts w:hint="eastAsia"/>
          <w:b/>
        </w:rPr>
        <w:t>：</w:t>
      </w:r>
      <w:r w:rsidR="00147A0E">
        <w:rPr>
          <w:rFonts w:hint="eastAsia"/>
        </w:rPr>
        <w:t>每堂课程</w:t>
      </w:r>
      <w:r w:rsidR="00C2403B">
        <w:rPr>
          <w:rFonts w:hint="eastAsia"/>
        </w:rPr>
        <w:t>的出勤是必须</w:t>
      </w:r>
      <w:r w:rsidR="00147A0E">
        <w:rPr>
          <w:rFonts w:hint="eastAsia"/>
        </w:rPr>
        <w:t>的</w:t>
      </w:r>
      <w:r w:rsidR="00C2403B">
        <w:rPr>
          <w:rFonts w:hint="eastAsia"/>
        </w:rPr>
        <w:t>，不接受任何理由的旷课</w:t>
      </w:r>
      <w:r w:rsidR="0054236C">
        <w:rPr>
          <w:rFonts w:hint="eastAsia"/>
        </w:rPr>
        <w:t>。</w:t>
      </w:r>
      <w:r w:rsidR="00147A0E">
        <w:rPr>
          <w:rFonts w:hint="eastAsia"/>
        </w:rPr>
        <w:t>未经允许的无故缺席将在评分等级中判为零。</w:t>
      </w:r>
      <w:r w:rsidR="00C2403B">
        <w:rPr>
          <w:rFonts w:hint="eastAsia"/>
        </w:rPr>
        <w:t>如因身体原因</w:t>
      </w:r>
      <w:r w:rsidR="00147A0E">
        <w:rPr>
          <w:rFonts w:hint="eastAsia"/>
        </w:rPr>
        <w:t>，学生</w:t>
      </w:r>
      <w:r w:rsidR="0054236C">
        <w:rPr>
          <w:rFonts w:hint="eastAsia"/>
        </w:rPr>
        <w:t>需要告知</w:t>
      </w:r>
      <w:r w:rsidR="00147A0E">
        <w:rPr>
          <w:rFonts w:hint="eastAsia"/>
        </w:rPr>
        <w:t xml:space="preserve">UCSC </w:t>
      </w:r>
      <w:r w:rsidR="00147A0E">
        <w:rPr>
          <w:rFonts w:hint="eastAsia"/>
        </w:rPr>
        <w:t>国际办公室</w:t>
      </w:r>
      <w:r w:rsidR="0054236C">
        <w:rPr>
          <w:rFonts w:hint="eastAsia"/>
        </w:rPr>
        <w:t xml:space="preserve"> </w:t>
      </w:r>
      <w:r w:rsidR="0054236C">
        <w:rPr>
          <w:rFonts w:hint="eastAsia"/>
        </w:rPr>
        <w:t>（</w:t>
      </w:r>
      <w:proofErr w:type="spellStart"/>
      <w:r w:rsidR="0054236C">
        <w:rPr>
          <w:rFonts w:hint="eastAsia"/>
        </w:rPr>
        <w:t>international.advisor@unicattit</w:t>
      </w:r>
      <w:proofErr w:type="spellEnd"/>
      <w:r w:rsidR="0054236C">
        <w:rPr>
          <w:rFonts w:hint="eastAsia"/>
        </w:rPr>
        <w:t>）和教授</w:t>
      </w:r>
      <w:r w:rsidR="00C2403B">
        <w:rPr>
          <w:rFonts w:hint="eastAsia"/>
        </w:rPr>
        <w:t>并</w:t>
      </w:r>
      <w:r w:rsidR="00147A0E">
        <w:rPr>
          <w:rFonts w:hint="eastAsia"/>
        </w:rPr>
        <w:t>提供一份</w:t>
      </w:r>
      <w:r w:rsidR="0054236C">
        <w:rPr>
          <w:rFonts w:hint="eastAsia"/>
        </w:rPr>
        <w:t>医院诊断书。</w:t>
      </w:r>
    </w:p>
    <w:p w14:paraId="30CE8875" w14:textId="77777777" w:rsidR="007D2AC6" w:rsidRDefault="007D2AC6" w:rsidP="006E6365"/>
    <w:p w14:paraId="7E55CBB0" w14:textId="3C742150" w:rsidR="007D2AC6" w:rsidRDefault="007D2AC6" w:rsidP="006E6365">
      <w:pPr>
        <w:rPr>
          <w:b/>
          <w:color w:val="0070C0"/>
        </w:rPr>
      </w:pPr>
      <w:r w:rsidRPr="007D2AC6">
        <w:rPr>
          <w:b/>
          <w:color w:val="0070C0"/>
        </w:rPr>
        <w:t>考试时间</w:t>
      </w:r>
    </w:p>
    <w:p w14:paraId="6D6C2838" w14:textId="6AFA8F91" w:rsidR="007D2AC6" w:rsidRPr="007D2AC6" w:rsidRDefault="00C8553C" w:rsidP="006E6365">
      <w:r>
        <w:t>无故缺席考试将不再重新其他</w:t>
      </w:r>
      <w:r w:rsidR="007D2AC6">
        <w:t>日期参加重考</w:t>
      </w:r>
      <w:r>
        <w:rPr>
          <w:rFonts w:hint="eastAsia"/>
        </w:rPr>
        <w:t>，</w:t>
      </w:r>
      <w:r w:rsidR="007D2AC6">
        <w:t>并以考试挂科作为最后结果</w:t>
      </w:r>
      <w:r w:rsidR="007D2AC6">
        <w:rPr>
          <w:rFonts w:hint="eastAsia"/>
        </w:rPr>
        <w:t>。如果考试当天学</w:t>
      </w:r>
      <w:r w:rsidR="00C2403B">
        <w:rPr>
          <w:rFonts w:hint="eastAsia"/>
        </w:rPr>
        <w:t>生因身体原因</w:t>
      </w:r>
      <w:r w:rsidR="007D2AC6">
        <w:rPr>
          <w:rFonts w:hint="eastAsia"/>
        </w:rPr>
        <w:t>或其他无法预测的意外发生</w:t>
      </w:r>
      <w:r>
        <w:rPr>
          <w:rFonts w:hint="eastAsia"/>
        </w:rPr>
        <w:t>导致</w:t>
      </w:r>
      <w:r w:rsidR="007D2AC6">
        <w:rPr>
          <w:rFonts w:hint="eastAsia"/>
        </w:rPr>
        <w:t>不能参加当天考试的，请</w:t>
      </w:r>
      <w:r>
        <w:rPr>
          <w:rFonts w:hint="eastAsia"/>
        </w:rPr>
        <w:t>在考前</w:t>
      </w:r>
      <w:r w:rsidR="007D2AC6">
        <w:rPr>
          <w:rFonts w:hint="eastAsia"/>
        </w:rPr>
        <w:t>及时与教</w:t>
      </w:r>
      <w:r>
        <w:rPr>
          <w:rFonts w:hint="eastAsia"/>
        </w:rPr>
        <w:t>授沟通</w:t>
      </w:r>
      <w:r w:rsidR="007D2AC6">
        <w:rPr>
          <w:rFonts w:hint="eastAsia"/>
        </w:rPr>
        <w:t>并以邮件形式发送</w:t>
      </w:r>
      <w:r>
        <w:rPr>
          <w:rFonts w:hint="eastAsia"/>
        </w:rPr>
        <w:t>有效的</w:t>
      </w:r>
      <w:r w:rsidR="007D2AC6">
        <w:rPr>
          <w:rFonts w:hint="eastAsia"/>
        </w:rPr>
        <w:t>医院诊断书</w:t>
      </w:r>
      <w:r>
        <w:rPr>
          <w:rFonts w:hint="eastAsia"/>
        </w:rPr>
        <w:t>或其他有效文件</w:t>
      </w:r>
      <w:r w:rsidR="007D2AC6">
        <w:rPr>
          <w:rFonts w:hint="eastAsia"/>
        </w:rPr>
        <w:t>到国际部办公室。如</w:t>
      </w:r>
      <w:r w:rsidR="00B5597A">
        <w:rPr>
          <w:rFonts w:hint="eastAsia"/>
        </w:rPr>
        <w:t>在考试前</w:t>
      </w:r>
      <w:r w:rsidR="007D2AC6">
        <w:rPr>
          <w:rFonts w:hint="eastAsia"/>
        </w:rPr>
        <w:t>不能提供任何有效文件去证明合理缺席</w:t>
      </w:r>
      <w:r w:rsidR="00B5597A">
        <w:rPr>
          <w:rFonts w:hint="eastAsia"/>
        </w:rPr>
        <w:t>，并且没有与教授充分沟通的</w:t>
      </w:r>
      <w:r w:rsidR="007D2AC6">
        <w:rPr>
          <w:rFonts w:hint="eastAsia"/>
        </w:rPr>
        <w:t>的学生</w:t>
      </w:r>
      <w:r w:rsidR="00B5597A">
        <w:rPr>
          <w:rFonts w:hint="eastAsia"/>
        </w:rPr>
        <w:t>，将自动视为挂科。</w:t>
      </w:r>
      <w:bookmarkEnd w:id="6"/>
      <w:bookmarkEnd w:id="7"/>
    </w:p>
    <w:sectPr w:rsidR="007D2AC6" w:rsidRPr="007D2AC6" w:rsidSect="007B22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B625B" w14:textId="77777777" w:rsidR="000137CB" w:rsidRDefault="000137CB" w:rsidP="00CB37C8">
      <w:r>
        <w:separator/>
      </w:r>
    </w:p>
  </w:endnote>
  <w:endnote w:type="continuationSeparator" w:id="0">
    <w:p w14:paraId="5090A27F" w14:textId="77777777" w:rsidR="000137CB" w:rsidRDefault="000137CB" w:rsidP="00CB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4E791" w14:textId="77777777" w:rsidR="000137CB" w:rsidRDefault="000137CB" w:rsidP="00CB37C8">
      <w:r>
        <w:separator/>
      </w:r>
    </w:p>
  </w:footnote>
  <w:footnote w:type="continuationSeparator" w:id="0">
    <w:p w14:paraId="45CDE0E5" w14:textId="77777777" w:rsidR="000137CB" w:rsidRDefault="000137CB" w:rsidP="00CB3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2F12"/>
    <w:multiLevelType w:val="hybridMultilevel"/>
    <w:tmpl w:val="2374901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E533855"/>
    <w:multiLevelType w:val="hybridMultilevel"/>
    <w:tmpl w:val="BDDA075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14A691E"/>
    <w:multiLevelType w:val="hybridMultilevel"/>
    <w:tmpl w:val="D4A682EE"/>
    <w:lvl w:ilvl="0" w:tplc="B8E85538">
      <w:start w:val="1"/>
      <w:numFmt w:val="decimal"/>
      <w:lvlText w:val="%1."/>
      <w:lvlJc w:val="left"/>
      <w:pPr>
        <w:ind w:left="405" w:hanging="360"/>
      </w:pPr>
      <w:rPr>
        <w:rFonts w:hint="default"/>
      </w:rPr>
    </w:lvl>
    <w:lvl w:ilvl="1" w:tplc="04090019" w:tentative="1">
      <w:start w:val="1"/>
      <w:numFmt w:val="lowerLetter"/>
      <w:lvlText w:val="%2)"/>
      <w:lvlJc w:val="left"/>
      <w:pPr>
        <w:ind w:left="885" w:hanging="420"/>
      </w:pPr>
    </w:lvl>
    <w:lvl w:ilvl="2" w:tplc="0409001B" w:tentative="1">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
    <w:nsid w:val="44442E5E"/>
    <w:multiLevelType w:val="hybridMultilevel"/>
    <w:tmpl w:val="1E2838A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9FE5FF5"/>
    <w:multiLevelType w:val="hybridMultilevel"/>
    <w:tmpl w:val="10AAC46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37C600B"/>
    <w:multiLevelType w:val="hybridMultilevel"/>
    <w:tmpl w:val="EF9835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7916D6C"/>
    <w:multiLevelType w:val="hybridMultilevel"/>
    <w:tmpl w:val="1C5699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7C5031C"/>
    <w:multiLevelType w:val="hybridMultilevel"/>
    <w:tmpl w:val="97AC0A28"/>
    <w:lvl w:ilvl="0" w:tplc="A6AC98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DCF408D"/>
    <w:multiLevelType w:val="hybridMultilevel"/>
    <w:tmpl w:val="6516804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3"/>
  </w:num>
  <w:num w:numId="4">
    <w:abstractNumId w:val="8"/>
  </w:num>
  <w:num w:numId="5">
    <w:abstractNumId w:val="4"/>
  </w:num>
  <w:num w:numId="6">
    <w:abstractNumId w:val="7"/>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hideGrammaticalErrors/>
  <w:proofState w:spelling="clean" w:grammar="clean"/>
  <w:defaultTabStop w:val="420"/>
  <w:hyphenationZone w:val="28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C8"/>
    <w:rsid w:val="000137CB"/>
    <w:rsid w:val="000145A0"/>
    <w:rsid w:val="00064777"/>
    <w:rsid w:val="000800F8"/>
    <w:rsid w:val="0012613A"/>
    <w:rsid w:val="00147A0E"/>
    <w:rsid w:val="001A708B"/>
    <w:rsid w:val="001E1076"/>
    <w:rsid w:val="00285D12"/>
    <w:rsid w:val="002C537F"/>
    <w:rsid w:val="002C6084"/>
    <w:rsid w:val="003402CB"/>
    <w:rsid w:val="003765DD"/>
    <w:rsid w:val="00383219"/>
    <w:rsid w:val="003C3819"/>
    <w:rsid w:val="00474AB6"/>
    <w:rsid w:val="004B53BE"/>
    <w:rsid w:val="004C0AB3"/>
    <w:rsid w:val="0054236C"/>
    <w:rsid w:val="005429CA"/>
    <w:rsid w:val="00567B45"/>
    <w:rsid w:val="00582C94"/>
    <w:rsid w:val="005C7A5F"/>
    <w:rsid w:val="005F370F"/>
    <w:rsid w:val="00600BA7"/>
    <w:rsid w:val="00681754"/>
    <w:rsid w:val="006D1D43"/>
    <w:rsid w:val="006E0E3E"/>
    <w:rsid w:val="006E6365"/>
    <w:rsid w:val="00722895"/>
    <w:rsid w:val="007B22AE"/>
    <w:rsid w:val="007D2AC6"/>
    <w:rsid w:val="007E13B1"/>
    <w:rsid w:val="007F3AE9"/>
    <w:rsid w:val="00801F0C"/>
    <w:rsid w:val="0082284C"/>
    <w:rsid w:val="008F715D"/>
    <w:rsid w:val="009A5803"/>
    <w:rsid w:val="00A209BE"/>
    <w:rsid w:val="00A72525"/>
    <w:rsid w:val="00AE430D"/>
    <w:rsid w:val="00AE6E29"/>
    <w:rsid w:val="00AF616E"/>
    <w:rsid w:val="00B25F3A"/>
    <w:rsid w:val="00B5597A"/>
    <w:rsid w:val="00B7740B"/>
    <w:rsid w:val="00BA00AD"/>
    <w:rsid w:val="00BF5A69"/>
    <w:rsid w:val="00C2403B"/>
    <w:rsid w:val="00C8553C"/>
    <w:rsid w:val="00C86A4D"/>
    <w:rsid w:val="00C906F9"/>
    <w:rsid w:val="00CB37C8"/>
    <w:rsid w:val="00CC6495"/>
    <w:rsid w:val="00CE72FE"/>
    <w:rsid w:val="00CF0287"/>
    <w:rsid w:val="00CF2A8E"/>
    <w:rsid w:val="00D05240"/>
    <w:rsid w:val="00D801E0"/>
    <w:rsid w:val="00DD3C48"/>
    <w:rsid w:val="00DE15DF"/>
    <w:rsid w:val="00DF3A26"/>
    <w:rsid w:val="00EB4D48"/>
    <w:rsid w:val="00EC5349"/>
    <w:rsid w:val="00EE0F82"/>
    <w:rsid w:val="00F37524"/>
    <w:rsid w:val="00F577C4"/>
    <w:rsid w:val="00FC5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75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2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37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37C8"/>
    <w:rPr>
      <w:sz w:val="18"/>
      <w:szCs w:val="18"/>
    </w:rPr>
  </w:style>
  <w:style w:type="paragraph" w:styleId="a4">
    <w:name w:val="footer"/>
    <w:basedOn w:val="a"/>
    <w:link w:val="Char0"/>
    <w:uiPriority w:val="99"/>
    <w:unhideWhenUsed/>
    <w:rsid w:val="00CB37C8"/>
    <w:pPr>
      <w:tabs>
        <w:tab w:val="center" w:pos="4153"/>
        <w:tab w:val="right" w:pos="8306"/>
      </w:tabs>
      <w:snapToGrid w:val="0"/>
      <w:jc w:val="left"/>
    </w:pPr>
    <w:rPr>
      <w:sz w:val="18"/>
      <w:szCs w:val="18"/>
    </w:rPr>
  </w:style>
  <w:style w:type="character" w:customStyle="1" w:styleId="Char0">
    <w:name w:val="页脚 Char"/>
    <w:basedOn w:val="a0"/>
    <w:link w:val="a4"/>
    <w:uiPriority w:val="99"/>
    <w:rsid w:val="00CB37C8"/>
    <w:rPr>
      <w:sz w:val="18"/>
      <w:szCs w:val="18"/>
    </w:rPr>
  </w:style>
  <w:style w:type="paragraph" w:styleId="a5">
    <w:name w:val="List Paragraph"/>
    <w:basedOn w:val="a"/>
    <w:uiPriority w:val="34"/>
    <w:qFormat/>
    <w:rsid w:val="00D801E0"/>
    <w:pPr>
      <w:ind w:firstLineChars="200" w:firstLine="420"/>
    </w:pPr>
  </w:style>
  <w:style w:type="paragraph" w:styleId="a6">
    <w:name w:val="Balloon Text"/>
    <w:basedOn w:val="a"/>
    <w:link w:val="Char1"/>
    <w:uiPriority w:val="99"/>
    <w:semiHidden/>
    <w:unhideWhenUsed/>
    <w:rsid w:val="006E0E3E"/>
    <w:rPr>
      <w:sz w:val="18"/>
      <w:szCs w:val="18"/>
    </w:rPr>
  </w:style>
  <w:style w:type="character" w:customStyle="1" w:styleId="Char1">
    <w:name w:val="批注框文本 Char"/>
    <w:basedOn w:val="a0"/>
    <w:link w:val="a6"/>
    <w:uiPriority w:val="99"/>
    <w:semiHidden/>
    <w:rsid w:val="006E0E3E"/>
    <w:rPr>
      <w:sz w:val="18"/>
      <w:szCs w:val="18"/>
    </w:rPr>
  </w:style>
  <w:style w:type="table" w:styleId="a7">
    <w:name w:val="Table Grid"/>
    <w:basedOn w:val="a1"/>
    <w:uiPriority w:val="59"/>
    <w:rsid w:val="006E0E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Strong"/>
    <w:basedOn w:val="a0"/>
    <w:uiPriority w:val="22"/>
    <w:qFormat/>
    <w:rsid w:val="00DD3C48"/>
    <w:rPr>
      <w:b/>
      <w:bCs/>
    </w:rPr>
  </w:style>
  <w:style w:type="character" w:customStyle="1" w:styleId="apple-converted-space">
    <w:name w:val="apple-converted-space"/>
    <w:basedOn w:val="a0"/>
    <w:rsid w:val="00DD3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2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37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37C8"/>
    <w:rPr>
      <w:sz w:val="18"/>
      <w:szCs w:val="18"/>
    </w:rPr>
  </w:style>
  <w:style w:type="paragraph" w:styleId="a4">
    <w:name w:val="footer"/>
    <w:basedOn w:val="a"/>
    <w:link w:val="Char0"/>
    <w:uiPriority w:val="99"/>
    <w:unhideWhenUsed/>
    <w:rsid w:val="00CB37C8"/>
    <w:pPr>
      <w:tabs>
        <w:tab w:val="center" w:pos="4153"/>
        <w:tab w:val="right" w:pos="8306"/>
      </w:tabs>
      <w:snapToGrid w:val="0"/>
      <w:jc w:val="left"/>
    </w:pPr>
    <w:rPr>
      <w:sz w:val="18"/>
      <w:szCs w:val="18"/>
    </w:rPr>
  </w:style>
  <w:style w:type="character" w:customStyle="1" w:styleId="Char0">
    <w:name w:val="页脚 Char"/>
    <w:basedOn w:val="a0"/>
    <w:link w:val="a4"/>
    <w:uiPriority w:val="99"/>
    <w:rsid w:val="00CB37C8"/>
    <w:rPr>
      <w:sz w:val="18"/>
      <w:szCs w:val="18"/>
    </w:rPr>
  </w:style>
  <w:style w:type="paragraph" w:styleId="a5">
    <w:name w:val="List Paragraph"/>
    <w:basedOn w:val="a"/>
    <w:uiPriority w:val="34"/>
    <w:qFormat/>
    <w:rsid w:val="00D801E0"/>
    <w:pPr>
      <w:ind w:firstLineChars="200" w:firstLine="420"/>
    </w:pPr>
  </w:style>
  <w:style w:type="paragraph" w:styleId="a6">
    <w:name w:val="Balloon Text"/>
    <w:basedOn w:val="a"/>
    <w:link w:val="Char1"/>
    <w:uiPriority w:val="99"/>
    <w:semiHidden/>
    <w:unhideWhenUsed/>
    <w:rsid w:val="006E0E3E"/>
    <w:rPr>
      <w:sz w:val="18"/>
      <w:szCs w:val="18"/>
    </w:rPr>
  </w:style>
  <w:style w:type="character" w:customStyle="1" w:styleId="Char1">
    <w:name w:val="批注框文本 Char"/>
    <w:basedOn w:val="a0"/>
    <w:link w:val="a6"/>
    <w:uiPriority w:val="99"/>
    <w:semiHidden/>
    <w:rsid w:val="006E0E3E"/>
    <w:rPr>
      <w:sz w:val="18"/>
      <w:szCs w:val="18"/>
    </w:rPr>
  </w:style>
  <w:style w:type="table" w:styleId="a7">
    <w:name w:val="Table Grid"/>
    <w:basedOn w:val="a1"/>
    <w:uiPriority w:val="59"/>
    <w:rsid w:val="006E0E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Strong"/>
    <w:basedOn w:val="a0"/>
    <w:uiPriority w:val="22"/>
    <w:qFormat/>
    <w:rsid w:val="00DD3C48"/>
    <w:rPr>
      <w:b/>
      <w:bCs/>
    </w:rPr>
  </w:style>
  <w:style w:type="character" w:customStyle="1" w:styleId="apple-converted-space">
    <w:name w:val="apple-converted-space"/>
    <w:basedOn w:val="a0"/>
    <w:rsid w:val="00DD3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0261">
      <w:bodyDiv w:val="1"/>
      <w:marLeft w:val="0"/>
      <w:marRight w:val="0"/>
      <w:marTop w:val="0"/>
      <w:marBottom w:val="0"/>
      <w:divBdr>
        <w:top w:val="none" w:sz="0" w:space="0" w:color="auto"/>
        <w:left w:val="none" w:sz="0" w:space="0" w:color="auto"/>
        <w:bottom w:val="none" w:sz="0" w:space="0" w:color="auto"/>
        <w:right w:val="none" w:sz="0" w:space="0" w:color="auto"/>
      </w:divBdr>
      <w:divsChild>
        <w:div w:id="1415977491">
          <w:marLeft w:val="0"/>
          <w:marRight w:val="0"/>
          <w:marTop w:val="0"/>
          <w:marBottom w:val="0"/>
          <w:divBdr>
            <w:top w:val="none" w:sz="0" w:space="0" w:color="auto"/>
            <w:left w:val="none" w:sz="0" w:space="0" w:color="auto"/>
            <w:bottom w:val="none" w:sz="0" w:space="0" w:color="auto"/>
            <w:right w:val="none" w:sz="0" w:space="0" w:color="auto"/>
          </w:divBdr>
          <w:divsChild>
            <w:div w:id="1766068684">
              <w:marLeft w:val="0"/>
              <w:marRight w:val="0"/>
              <w:marTop w:val="0"/>
              <w:marBottom w:val="0"/>
              <w:divBdr>
                <w:top w:val="single" w:sz="6" w:space="0" w:color="DEDEDE"/>
                <w:left w:val="single" w:sz="6" w:space="0" w:color="DEDEDE"/>
                <w:bottom w:val="single" w:sz="6" w:space="0" w:color="DEDEDE"/>
                <w:right w:val="single" w:sz="6" w:space="0" w:color="DEDEDE"/>
              </w:divBdr>
              <w:divsChild>
                <w:div w:id="1898858190">
                  <w:marLeft w:val="0"/>
                  <w:marRight w:val="0"/>
                  <w:marTop w:val="0"/>
                  <w:marBottom w:val="0"/>
                  <w:divBdr>
                    <w:top w:val="none" w:sz="0" w:space="0" w:color="auto"/>
                    <w:left w:val="none" w:sz="0" w:space="0" w:color="auto"/>
                    <w:bottom w:val="none" w:sz="0" w:space="0" w:color="auto"/>
                    <w:right w:val="none" w:sz="0" w:space="0" w:color="auto"/>
                  </w:divBdr>
                  <w:divsChild>
                    <w:div w:id="58669499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373316678">
          <w:marLeft w:val="0"/>
          <w:marRight w:val="0"/>
          <w:marTop w:val="0"/>
          <w:marBottom w:val="0"/>
          <w:divBdr>
            <w:top w:val="none" w:sz="0" w:space="0" w:color="auto"/>
            <w:left w:val="none" w:sz="0" w:space="0" w:color="auto"/>
            <w:bottom w:val="none" w:sz="0" w:space="0" w:color="auto"/>
            <w:right w:val="none" w:sz="0" w:space="0" w:color="auto"/>
          </w:divBdr>
          <w:divsChild>
            <w:div w:id="766850859">
              <w:marLeft w:val="0"/>
              <w:marRight w:val="0"/>
              <w:marTop w:val="0"/>
              <w:marBottom w:val="0"/>
              <w:divBdr>
                <w:top w:val="none" w:sz="0" w:space="0" w:color="auto"/>
                <w:left w:val="none" w:sz="0" w:space="0" w:color="auto"/>
                <w:bottom w:val="none" w:sz="0" w:space="0" w:color="auto"/>
                <w:right w:val="none" w:sz="0" w:space="0" w:color="auto"/>
              </w:divBdr>
              <w:divsChild>
                <w:div w:id="1378041992">
                  <w:marLeft w:val="0"/>
                  <w:marRight w:val="0"/>
                  <w:marTop w:val="0"/>
                  <w:marBottom w:val="0"/>
                  <w:divBdr>
                    <w:top w:val="single" w:sz="6" w:space="8" w:color="EEEEEE"/>
                    <w:left w:val="none" w:sz="0" w:space="8" w:color="auto"/>
                    <w:bottom w:val="single" w:sz="6" w:space="8" w:color="EEEEEE"/>
                    <w:right w:val="single" w:sz="6" w:space="8" w:color="EEEEEE"/>
                  </w:divBdr>
                  <w:divsChild>
                    <w:div w:id="16833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945790">
      <w:bodyDiv w:val="1"/>
      <w:marLeft w:val="0"/>
      <w:marRight w:val="0"/>
      <w:marTop w:val="0"/>
      <w:marBottom w:val="0"/>
      <w:divBdr>
        <w:top w:val="none" w:sz="0" w:space="0" w:color="auto"/>
        <w:left w:val="none" w:sz="0" w:space="0" w:color="auto"/>
        <w:bottom w:val="none" w:sz="0" w:space="0" w:color="auto"/>
        <w:right w:val="none" w:sz="0" w:space="0" w:color="auto"/>
      </w:divBdr>
      <w:divsChild>
        <w:div w:id="1936398648">
          <w:marLeft w:val="0"/>
          <w:marRight w:val="0"/>
          <w:marTop w:val="0"/>
          <w:marBottom w:val="0"/>
          <w:divBdr>
            <w:top w:val="none" w:sz="0" w:space="0" w:color="auto"/>
            <w:left w:val="none" w:sz="0" w:space="0" w:color="auto"/>
            <w:bottom w:val="none" w:sz="0" w:space="0" w:color="auto"/>
            <w:right w:val="none" w:sz="0" w:space="0" w:color="auto"/>
          </w:divBdr>
          <w:divsChild>
            <w:div w:id="2017462419">
              <w:marLeft w:val="0"/>
              <w:marRight w:val="0"/>
              <w:marTop w:val="0"/>
              <w:marBottom w:val="0"/>
              <w:divBdr>
                <w:top w:val="single" w:sz="6" w:space="0" w:color="DEDEDE"/>
                <w:left w:val="single" w:sz="6" w:space="0" w:color="DEDEDE"/>
                <w:bottom w:val="single" w:sz="6" w:space="0" w:color="DEDEDE"/>
                <w:right w:val="single" w:sz="6" w:space="0" w:color="DEDEDE"/>
              </w:divBdr>
              <w:divsChild>
                <w:div w:id="1748838696">
                  <w:marLeft w:val="0"/>
                  <w:marRight w:val="0"/>
                  <w:marTop w:val="0"/>
                  <w:marBottom w:val="0"/>
                  <w:divBdr>
                    <w:top w:val="none" w:sz="0" w:space="0" w:color="auto"/>
                    <w:left w:val="none" w:sz="0" w:space="0" w:color="auto"/>
                    <w:bottom w:val="none" w:sz="0" w:space="0" w:color="auto"/>
                    <w:right w:val="none" w:sz="0" w:space="0" w:color="auto"/>
                  </w:divBdr>
                  <w:divsChild>
                    <w:div w:id="1352338989">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141388256">
          <w:marLeft w:val="0"/>
          <w:marRight w:val="0"/>
          <w:marTop w:val="0"/>
          <w:marBottom w:val="0"/>
          <w:divBdr>
            <w:top w:val="none" w:sz="0" w:space="0" w:color="auto"/>
            <w:left w:val="none" w:sz="0" w:space="0" w:color="auto"/>
            <w:bottom w:val="none" w:sz="0" w:space="0" w:color="auto"/>
            <w:right w:val="none" w:sz="0" w:space="0" w:color="auto"/>
          </w:divBdr>
          <w:divsChild>
            <w:div w:id="2142915768">
              <w:marLeft w:val="0"/>
              <w:marRight w:val="0"/>
              <w:marTop w:val="0"/>
              <w:marBottom w:val="0"/>
              <w:divBdr>
                <w:top w:val="none" w:sz="0" w:space="0" w:color="auto"/>
                <w:left w:val="none" w:sz="0" w:space="0" w:color="auto"/>
                <w:bottom w:val="none" w:sz="0" w:space="0" w:color="auto"/>
                <w:right w:val="none" w:sz="0" w:space="0" w:color="auto"/>
              </w:divBdr>
              <w:divsChild>
                <w:div w:id="7487896">
                  <w:marLeft w:val="0"/>
                  <w:marRight w:val="0"/>
                  <w:marTop w:val="0"/>
                  <w:marBottom w:val="0"/>
                  <w:divBdr>
                    <w:top w:val="single" w:sz="6" w:space="8" w:color="EEEEEE"/>
                    <w:left w:val="none" w:sz="0" w:space="8" w:color="auto"/>
                    <w:bottom w:val="single" w:sz="6" w:space="8" w:color="EEEEEE"/>
                    <w:right w:val="single" w:sz="6" w:space="8" w:color="EEEEEE"/>
                  </w:divBdr>
                  <w:divsChild>
                    <w:div w:id="19904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391</Words>
  <Characters>2229</Characters>
  <Application>Microsoft Office Word</Application>
  <DocSecurity>0</DocSecurity>
  <Lines>18</Lines>
  <Paragraphs>5</Paragraphs>
  <ScaleCrop>false</ScaleCrop>
  <Company>Microsoft</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张家政</cp:lastModifiedBy>
  <cp:revision>5</cp:revision>
  <dcterms:created xsi:type="dcterms:W3CDTF">2018-03-03T04:46:00Z</dcterms:created>
  <dcterms:modified xsi:type="dcterms:W3CDTF">2018-03-16T06:53:00Z</dcterms:modified>
</cp:coreProperties>
</file>