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C6" w:rsidRPr="00C42CA2" w:rsidRDefault="00D27911" w:rsidP="00C42CA2">
      <w:pPr>
        <w:jc w:val="center"/>
        <w:rPr>
          <w:rFonts w:hint="eastAsia"/>
          <w:sz w:val="18"/>
        </w:rPr>
      </w:pPr>
      <w:r>
        <w:rPr>
          <w:rFonts w:hint="eastAsia"/>
        </w:rPr>
        <w:t>附件</w:t>
      </w:r>
      <w:r>
        <w:rPr>
          <w:rFonts w:hint="eastAsia"/>
        </w:rPr>
        <w:t xml:space="preserve"> </w:t>
      </w:r>
      <w:r w:rsidR="00C42CA2" w:rsidRPr="00C42CA2">
        <w:rPr>
          <w:rFonts w:ascii="宋体" w:eastAsia="宋体" w:hAnsi="宋体" w:hint="eastAsia"/>
          <w:b/>
          <w:color w:val="333333"/>
          <w:sz w:val="22"/>
          <w:szCs w:val="28"/>
        </w:rPr>
        <w:t>2020年暑假</w:t>
      </w:r>
      <w:bookmarkStart w:id="0" w:name="_GoBack"/>
      <w:bookmarkEnd w:id="0"/>
      <w:r w:rsidR="00C42CA2" w:rsidRPr="00C42CA2">
        <w:rPr>
          <w:rFonts w:ascii="宋体" w:eastAsia="宋体" w:hAnsi="宋体" w:hint="eastAsia"/>
          <w:b/>
          <w:color w:val="333333"/>
          <w:sz w:val="22"/>
          <w:szCs w:val="28"/>
        </w:rPr>
        <w:t>新加坡国立大学机械工程与人工智能项目</w:t>
      </w:r>
    </w:p>
    <w:tbl>
      <w:tblPr>
        <w:tblW w:w="8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371"/>
      </w:tblGrid>
      <w:tr w:rsidR="00D27911" w:rsidRPr="00AD481F" w:rsidTr="003673F0">
        <w:tc>
          <w:tcPr>
            <w:tcW w:w="1097" w:type="dxa"/>
            <w:shd w:val="clear" w:color="auto" w:fill="auto"/>
            <w:tcMar>
              <w:top w:w="189" w:type="nil"/>
              <w:left w:w="96" w:type="nil"/>
              <w:bottom w:w="96" w:type="nil"/>
              <w:right w:w="192" w:type="nil"/>
            </w:tcMar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 w:hint="eastAsia"/>
                <w:bCs/>
                <w:color w:val="262626" w:themeColor="text1" w:themeTint="D9"/>
                <w:szCs w:val="21"/>
              </w:rPr>
              <w:t>天数</w:t>
            </w:r>
          </w:p>
        </w:tc>
        <w:tc>
          <w:tcPr>
            <w:tcW w:w="7371" w:type="dxa"/>
            <w:shd w:val="clear" w:color="auto" w:fill="auto"/>
            <w:tcMar>
              <w:top w:w="189" w:type="nil"/>
              <w:left w:w="96" w:type="nil"/>
              <w:bottom w:w="96" w:type="nil"/>
              <w:right w:w="192" w:type="nil"/>
            </w:tcMar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行程</w:t>
            </w: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1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国内出发，抵达新加坡，办理入住，项目说明会</w:t>
            </w: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2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新加坡国立大学机械与人工智能方向课程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机械工程与人工智能基础 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 xml:space="preserve"> 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新加坡国立大学参访及留学生交流活动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在亚洲名校掌握一手留学咨询，规划自己的留学生活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小组阅读材料，比赛准备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小组分工、进行资料搜集、讨论</w:t>
            </w:r>
            <w:proofErr w:type="spellStart"/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ppt</w:t>
            </w:r>
            <w:proofErr w:type="spellEnd"/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大纲</w:t>
            </w: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3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新加坡国立大学机械与人工智能方向课程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人工神经网络的建立与应用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南洋理工大学参访及留学生交流会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徜徉在南洋理工大学优美的校园环境中，了解留学信息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小组阅读材料，比赛准备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完善资料搜集、分工制作</w:t>
            </w:r>
            <w:proofErr w:type="spellStart"/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ppt</w:t>
            </w:r>
            <w:proofErr w:type="spellEnd"/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内容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4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新加坡国立大学机械与人工智能方向课程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III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人工神经网络在实际操作中如何实现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世界五百强公司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3M</w:t>
            </w: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产品创新中心访学：新型材料的发现及工业设计创新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小组阅读材料，比赛准备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III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补充</w:t>
            </w:r>
            <w:proofErr w:type="spellStart"/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ppt</w:t>
            </w:r>
            <w:proofErr w:type="spellEnd"/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所需内容，美化</w:t>
            </w:r>
            <w:proofErr w:type="spellStart"/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ppt</w:t>
            </w:r>
            <w:proofErr w:type="spellEnd"/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5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A*star</w:t>
            </w: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实地方向：了解新加坡政府科技推动政策及前沿科技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新加坡交通局参访：了解新加坡智能城市建设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小组阅读材料，比赛准备</w:t>
            </w:r>
            <w:r w:rsidRPr="00D45A7D">
              <w:rPr>
                <w:rFonts w:asciiTheme="minorEastAsia" w:hAnsiTheme="minorEastAsia"/>
                <w:color w:val="262626" w:themeColor="text1" w:themeTint="D9"/>
                <w:szCs w:val="21"/>
              </w:rPr>
              <w:t>IV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小组彩排</w:t>
            </w: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6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小组比赛、结业仪式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评委点评</w:t>
            </w:r>
          </w:p>
          <w:p w:rsidR="00D27911" w:rsidRPr="00D45A7D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D45A7D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证书、推荐信颁发</w:t>
            </w:r>
          </w:p>
        </w:tc>
      </w:tr>
      <w:tr w:rsidR="00D27911" w:rsidRPr="00AD481F" w:rsidTr="003673F0">
        <w:tc>
          <w:tcPr>
            <w:tcW w:w="1097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jc w:val="center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/>
                <w:color w:val="262626" w:themeColor="text1" w:themeTint="D9"/>
                <w:szCs w:val="21"/>
              </w:rPr>
              <w:t>Day 7</w:t>
            </w:r>
          </w:p>
        </w:tc>
        <w:tc>
          <w:tcPr>
            <w:tcW w:w="7371" w:type="dxa"/>
            <w:shd w:val="clear" w:color="auto" w:fill="auto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t>新加坡城市文化考察</w:t>
            </w:r>
          </w:p>
          <w:p w:rsidR="00D27911" w:rsidRPr="000F3DDB" w:rsidRDefault="00D27911" w:rsidP="003673F0">
            <w:pPr>
              <w:tabs>
                <w:tab w:val="left" w:pos="928"/>
              </w:tabs>
              <w:spacing w:line="360" w:lineRule="auto"/>
              <w:rPr>
                <w:rFonts w:asciiTheme="minorEastAsia" w:hAnsiTheme="minorEastAsia"/>
                <w:color w:val="262626" w:themeColor="text1" w:themeTint="D9"/>
                <w:szCs w:val="21"/>
              </w:rPr>
            </w:pPr>
            <w:r w:rsidRPr="000F3DDB">
              <w:rPr>
                <w:rFonts w:asciiTheme="minorEastAsia" w:hAnsiTheme="minorEastAsia" w:hint="eastAsia"/>
                <w:color w:val="262626" w:themeColor="text1" w:themeTint="D9"/>
                <w:szCs w:val="21"/>
              </w:rPr>
              <w:lastRenderedPageBreak/>
              <w:t>项目结束，返程</w:t>
            </w:r>
          </w:p>
        </w:tc>
      </w:tr>
    </w:tbl>
    <w:p w:rsidR="00D27911" w:rsidRPr="00D27911" w:rsidRDefault="00D27911"/>
    <w:sectPr w:rsidR="00D27911" w:rsidRPr="00D2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11"/>
    <w:rsid w:val="00AB6DC6"/>
    <w:rsid w:val="00C42CA2"/>
    <w:rsid w:val="00D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2020-03-19T01:37:00Z</dcterms:created>
  <dcterms:modified xsi:type="dcterms:W3CDTF">2020-03-19T01:55:00Z</dcterms:modified>
</cp:coreProperties>
</file>